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341" w:type="dxa"/>
            <w:shd w:val="clear" w:color="auto" w:fill="548DD4" w:themeFill="text2" w:themeFillTint="99"/>
          </w:tcPr>
          <w:p>
            <w:pPr>
              <w:jc w:val="center"/>
              <w:rPr>
                <w:b/>
                <w:color w:val="FFFFFF" w:themeColor="background1"/>
                <w:sz w:val="36"/>
                <w:szCs w:val="36"/>
              </w:rPr>
            </w:pPr>
            <w:r>
              <w:rPr>
                <w:rFonts w:hint="eastAsia"/>
                <w:b/>
                <w:color w:val="FFFFFF" w:themeColor="background1"/>
                <w:sz w:val="30"/>
                <w:szCs w:val="30"/>
              </w:rPr>
              <w:t>产品图片（型号：L</w:t>
            </w:r>
            <w:r>
              <w:rPr>
                <w:rFonts w:hint="eastAsia"/>
                <w:b/>
                <w:color w:val="FFFFFF" w:themeColor="background1"/>
                <w:sz w:val="30"/>
                <w:szCs w:val="30"/>
                <w:lang w:val="en-US" w:eastAsia="zh-CN"/>
              </w:rPr>
              <w:t>9</w:t>
            </w:r>
            <w:r>
              <w:rPr>
                <w:rFonts w:hint="eastAsia"/>
                <w:b/>
                <w:color w:val="FFFFFF" w:themeColor="background1"/>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8341" w:type="dxa"/>
          </w:tcPr>
          <w:p>
            <w:pPr>
              <w:rPr>
                <w:rFonts w:hint="default" w:eastAsia="宋体"/>
                <w:b/>
                <w:sz w:val="36"/>
                <w:szCs w:val="36"/>
                <w:lang w:val="en-US" w:eastAsia="zh-CN"/>
              </w:rPr>
            </w:pPr>
            <w:r>
              <w:rPr>
                <w:rFonts w:hint="eastAsia"/>
                <w:b/>
                <w:sz w:val="36"/>
                <w:szCs w:val="36"/>
                <w:lang w:val="en-US" w:eastAsia="zh-CN"/>
              </w:rPr>
              <w:t xml:space="preserve">                   </w:t>
            </w:r>
            <w:r>
              <w:rPr>
                <w:rFonts w:hint="default" w:eastAsia="宋体"/>
                <w:b/>
                <w:sz w:val="36"/>
                <w:szCs w:val="36"/>
                <w:lang w:val="en-US" w:eastAsia="zh-CN"/>
              </w:rPr>
              <w:drawing>
                <wp:inline distT="0" distB="0" distL="114300" distR="114300">
                  <wp:extent cx="816610" cy="1915795"/>
                  <wp:effectExtent l="0" t="0" r="2540" b="8255"/>
                  <wp:docPr id="1" name="图片 1" descr="1679386393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79386393487"/>
                          <pic:cNvPicPr>
                            <a:picLocks noChangeAspect="1"/>
                          </pic:cNvPicPr>
                        </pic:nvPicPr>
                        <pic:blipFill>
                          <a:blip r:embed="rId4"/>
                          <a:stretch>
                            <a:fillRect/>
                          </a:stretch>
                        </pic:blipFill>
                        <pic:spPr>
                          <a:xfrm>
                            <a:off x="0" y="0"/>
                            <a:ext cx="816610" cy="1915795"/>
                          </a:xfrm>
                          <a:prstGeom prst="rect">
                            <a:avLst/>
                          </a:prstGeom>
                        </pic:spPr>
                      </pic:pic>
                    </a:graphicData>
                  </a:graphic>
                </wp:inline>
              </w:drawing>
            </w:r>
          </w:p>
        </w:tc>
      </w:tr>
    </w:tbl>
    <w:p>
      <w:pPr>
        <w:rPr>
          <w:b/>
          <w:sz w:val="11"/>
          <w:szCs w:val="11"/>
        </w:rPr>
      </w:pPr>
    </w:p>
    <w:tbl>
      <w:tblPr>
        <w:tblStyle w:val="5"/>
        <w:tblW w:w="0" w:type="auto"/>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7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312" w:type="dxa"/>
            <w:gridSpan w:val="2"/>
            <w:shd w:val="clear" w:color="auto" w:fill="548DD4" w:themeFill="text2" w:themeFillTint="99"/>
          </w:tcPr>
          <w:p>
            <w:pPr>
              <w:jc w:val="center"/>
              <w:rPr>
                <w:b/>
                <w:color w:val="FFFFFF" w:themeColor="background1"/>
                <w:sz w:val="36"/>
                <w:szCs w:val="36"/>
              </w:rPr>
            </w:pPr>
            <w:r>
              <w:rPr>
                <w:rFonts w:hint="eastAsia"/>
                <w:b/>
                <w:color w:val="FFFFFF" w:themeColor="background1"/>
                <w:sz w:val="30"/>
                <w:szCs w:val="30"/>
              </w:rPr>
              <w:t>硬件参数（单屏）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23" w:type="dxa"/>
            <w:vAlign w:val="center"/>
          </w:tcPr>
          <w:p>
            <w:pPr>
              <w:jc w:val="center"/>
              <w:rPr>
                <w:b/>
                <w:sz w:val="30"/>
                <w:szCs w:val="30"/>
              </w:rPr>
            </w:pPr>
            <w:r>
              <w:rPr>
                <w:rFonts w:hint="eastAsia"/>
                <w:b/>
                <w:sz w:val="30"/>
                <w:szCs w:val="30"/>
              </w:rPr>
              <w:t>外观</w:t>
            </w:r>
          </w:p>
        </w:tc>
        <w:tc>
          <w:tcPr>
            <w:tcW w:w="7189" w:type="dxa"/>
            <w:vAlign w:val="center"/>
          </w:tcPr>
          <w:p>
            <w:pPr>
              <w:jc w:val="left"/>
              <w:rPr>
                <w:sz w:val="24"/>
                <w:szCs w:val="24"/>
              </w:rPr>
            </w:pPr>
            <w:r>
              <w:rPr>
                <w:rFonts w:hint="eastAsia"/>
                <w:sz w:val="24"/>
                <w:szCs w:val="24"/>
              </w:rPr>
              <w:t>钣金外壳，独立电源管理，内部构件全部电镀，彻底防锈、防磁、防静电。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123" w:type="dxa"/>
            <w:vAlign w:val="center"/>
          </w:tcPr>
          <w:p>
            <w:pPr>
              <w:spacing w:line="480" w:lineRule="auto"/>
              <w:jc w:val="center"/>
              <w:rPr>
                <w:sz w:val="24"/>
                <w:szCs w:val="24"/>
              </w:rPr>
            </w:pPr>
            <w:r>
              <w:rPr>
                <w:rFonts w:hint="eastAsia"/>
                <w:b/>
                <w:sz w:val="30"/>
                <w:szCs w:val="30"/>
              </w:rPr>
              <w:t>显示</w:t>
            </w:r>
          </w:p>
        </w:tc>
        <w:tc>
          <w:tcPr>
            <w:tcW w:w="7189" w:type="dxa"/>
            <w:vAlign w:val="center"/>
          </w:tcPr>
          <w:p>
            <w:pPr>
              <w:rPr>
                <w:sz w:val="24"/>
                <w:szCs w:val="24"/>
              </w:rPr>
            </w:pPr>
            <w:r>
              <w:rPr>
                <w:rFonts w:hint="eastAsia"/>
                <w:sz w:val="24"/>
                <w:szCs w:val="24"/>
                <w:lang w:val="en-US" w:eastAsia="zh-CN"/>
              </w:rPr>
              <w:t>19</w:t>
            </w:r>
            <w:r>
              <w:rPr>
                <w:rFonts w:hint="eastAsia"/>
                <w:sz w:val="24"/>
                <w:szCs w:val="24"/>
              </w:rPr>
              <w:t>寸显示模块（AU），</w:t>
            </w:r>
            <w:r>
              <w:rPr>
                <w:rFonts w:hint="eastAsia"/>
                <w:sz w:val="24"/>
                <w:szCs w:val="24"/>
                <w:lang w:val="en-US" w:eastAsia="zh-CN"/>
              </w:rPr>
              <w:t>19</w:t>
            </w:r>
            <w:r>
              <w:rPr>
                <w:rFonts w:hint="eastAsia"/>
                <w:sz w:val="24"/>
                <w:szCs w:val="24"/>
              </w:rPr>
              <w:t>寸电容防爆触摸屏；单点触摸≥6000万次；防暴性好，抗磨损；</w:t>
            </w:r>
            <w:r>
              <w:rPr>
                <w:rFonts w:hint="eastAsia"/>
                <w:sz w:val="24"/>
                <w:szCs w:val="24"/>
                <w:lang w:val="en-US" w:eastAsia="zh-CN"/>
              </w:rPr>
              <w:t>21.5寸液晶广告屏</w:t>
            </w:r>
            <w:r>
              <w:rPr>
                <w:rFonts w:hint="eastAsia"/>
                <w:sz w:val="24"/>
                <w:szCs w:val="24"/>
              </w:rPr>
              <w:t>免维护，寿命长；抗光性能强。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123" w:type="dxa"/>
            <w:vAlign w:val="center"/>
          </w:tcPr>
          <w:p>
            <w:pPr>
              <w:jc w:val="center"/>
              <w:rPr>
                <w:sz w:val="24"/>
                <w:szCs w:val="24"/>
              </w:rPr>
            </w:pPr>
            <w:r>
              <w:rPr>
                <w:rFonts w:hint="eastAsia"/>
                <w:b/>
                <w:sz w:val="30"/>
                <w:szCs w:val="30"/>
              </w:rPr>
              <w:t>主板</w:t>
            </w:r>
          </w:p>
        </w:tc>
        <w:tc>
          <w:tcPr>
            <w:tcW w:w="7189" w:type="dxa"/>
            <w:vAlign w:val="center"/>
          </w:tcPr>
          <w:p>
            <w:pPr>
              <w:rPr>
                <w:sz w:val="24"/>
                <w:szCs w:val="24"/>
              </w:rPr>
            </w:pPr>
            <w:r>
              <w:rPr>
                <w:rFonts w:hint="eastAsia"/>
                <w:sz w:val="24"/>
                <w:szCs w:val="24"/>
              </w:rPr>
              <w:t>主机：工业级主板I3，8G内存，</w:t>
            </w:r>
            <w:r>
              <w:rPr>
                <w:rFonts w:hint="eastAsia"/>
                <w:sz w:val="24"/>
                <w:szCs w:val="24"/>
                <w:lang w:val="en-US" w:eastAsia="zh-CN"/>
              </w:rPr>
              <w:t>256</w:t>
            </w:r>
            <w:r>
              <w:rPr>
                <w:rFonts w:hint="eastAsia"/>
                <w:sz w:val="24"/>
                <w:szCs w:val="24"/>
              </w:rPr>
              <w:t>G固态硬盘。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23" w:type="dxa"/>
            <w:vAlign w:val="center"/>
          </w:tcPr>
          <w:p>
            <w:pPr>
              <w:jc w:val="center"/>
              <w:rPr>
                <w:sz w:val="24"/>
                <w:szCs w:val="24"/>
              </w:rPr>
            </w:pPr>
            <w:r>
              <w:rPr>
                <w:rFonts w:hint="eastAsia"/>
                <w:b/>
                <w:sz w:val="30"/>
                <w:szCs w:val="30"/>
              </w:rPr>
              <w:t>阅读器</w:t>
            </w:r>
          </w:p>
        </w:tc>
        <w:tc>
          <w:tcPr>
            <w:tcW w:w="7189" w:type="dxa"/>
            <w:vAlign w:val="center"/>
          </w:tcPr>
          <w:p>
            <w:pPr>
              <w:jc w:val="center"/>
              <w:rPr>
                <w:sz w:val="24"/>
                <w:szCs w:val="24"/>
              </w:rPr>
            </w:pPr>
            <w:r>
              <w:rPr>
                <w:rFonts w:hint="eastAsia"/>
                <w:sz w:val="24"/>
                <w:szCs w:val="24"/>
              </w:rPr>
              <w:t>二代身份证阅读器(自动读取二代身份证信息，可识别身份证真假)。</w:t>
            </w:r>
          </w:p>
          <w:p>
            <w:pPr>
              <w:pStyle w:val="10"/>
              <w:numPr>
                <w:ilvl w:val="0"/>
                <w:numId w:val="1"/>
              </w:numPr>
              <w:ind w:firstLineChars="0"/>
              <w:rPr>
                <w:sz w:val="24"/>
                <w:szCs w:val="24"/>
              </w:rPr>
            </w:pPr>
            <w:r>
              <w:rPr>
                <w:rFonts w:hint="eastAsia"/>
                <w:sz w:val="24"/>
                <w:szCs w:val="24"/>
              </w:rPr>
              <w:t>射频技术：符合ISO14443 Type B；</w:t>
            </w:r>
          </w:p>
          <w:p>
            <w:pPr>
              <w:pStyle w:val="10"/>
              <w:numPr>
                <w:ilvl w:val="0"/>
                <w:numId w:val="1"/>
              </w:numPr>
              <w:ind w:firstLineChars="0"/>
              <w:rPr>
                <w:sz w:val="24"/>
                <w:szCs w:val="24"/>
              </w:rPr>
            </w:pPr>
            <w:r>
              <w:rPr>
                <w:rFonts w:hint="eastAsia"/>
                <w:sz w:val="24"/>
                <w:szCs w:val="24"/>
              </w:rPr>
              <w:t>解密模块：居民身份证验证及安全模块；</w:t>
            </w:r>
          </w:p>
          <w:p>
            <w:pPr>
              <w:pStyle w:val="10"/>
              <w:numPr>
                <w:ilvl w:val="0"/>
                <w:numId w:val="1"/>
              </w:numPr>
              <w:ind w:firstLineChars="0"/>
              <w:rPr>
                <w:sz w:val="24"/>
                <w:szCs w:val="24"/>
              </w:rPr>
            </w:pPr>
            <w:r>
              <w:rPr>
                <w:rFonts w:hint="eastAsia"/>
                <w:sz w:val="24"/>
                <w:szCs w:val="24"/>
              </w:rPr>
              <w:t>读取速度：身份证读取技术</w:t>
            </w:r>
            <w:r>
              <w:rPr>
                <w:sz w:val="24"/>
                <w:szCs w:val="24"/>
              </w:rPr>
              <w:t>≤</w:t>
            </w:r>
            <w:r>
              <w:rPr>
                <w:rFonts w:hint="eastAsia"/>
                <w:sz w:val="24"/>
                <w:szCs w:val="24"/>
              </w:rPr>
              <w:t>1秒；</w:t>
            </w:r>
          </w:p>
          <w:p>
            <w:pPr>
              <w:pStyle w:val="10"/>
              <w:numPr>
                <w:ilvl w:val="0"/>
                <w:numId w:val="1"/>
              </w:numPr>
              <w:ind w:firstLineChars="0"/>
              <w:rPr>
                <w:sz w:val="24"/>
                <w:szCs w:val="24"/>
              </w:rPr>
            </w:pPr>
            <w:r>
              <w:rPr>
                <w:rFonts w:hint="eastAsia"/>
                <w:sz w:val="24"/>
                <w:szCs w:val="24"/>
              </w:rPr>
              <w:t>读卡距离：0-5cm；</w:t>
            </w:r>
          </w:p>
          <w:p>
            <w:pPr>
              <w:pStyle w:val="10"/>
              <w:numPr>
                <w:ilvl w:val="0"/>
                <w:numId w:val="1"/>
              </w:numPr>
              <w:ind w:firstLineChars="0"/>
              <w:rPr>
                <w:sz w:val="24"/>
                <w:szCs w:val="24"/>
              </w:rPr>
            </w:pPr>
            <w:r>
              <w:rPr>
                <w:rFonts w:hint="eastAsia"/>
                <w:sz w:val="24"/>
                <w:szCs w:val="24"/>
              </w:rPr>
              <w:t>采集方式：高分辨率光学成像；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123" w:type="dxa"/>
            <w:vAlign w:val="center"/>
          </w:tcPr>
          <w:p>
            <w:pPr>
              <w:jc w:val="center"/>
              <w:rPr>
                <w:b/>
                <w:sz w:val="24"/>
                <w:szCs w:val="24"/>
              </w:rPr>
            </w:pPr>
            <w:r>
              <w:rPr>
                <w:rFonts w:hint="eastAsia"/>
                <w:b/>
                <w:sz w:val="30"/>
                <w:szCs w:val="30"/>
              </w:rPr>
              <w:t>摄像头</w:t>
            </w:r>
          </w:p>
        </w:tc>
        <w:tc>
          <w:tcPr>
            <w:tcW w:w="7189" w:type="dxa"/>
            <w:vAlign w:val="center"/>
          </w:tcPr>
          <w:p>
            <w:pPr>
              <w:jc w:val="left"/>
              <w:rPr>
                <w:sz w:val="24"/>
                <w:szCs w:val="24"/>
              </w:rPr>
            </w:pPr>
            <w:r>
              <w:rPr>
                <w:rFonts w:hint="eastAsia"/>
                <w:sz w:val="24"/>
                <w:szCs w:val="24"/>
              </w:rPr>
              <w:t>200万高清摄像头，CMOS传感器，抗强光、逆光（用来抓拍访客来访现场头像，弥补各类有效证件上照片陈旧的不足和时间长远后证件图片与实际年龄的差距）。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23" w:type="dxa"/>
            <w:vAlign w:val="center"/>
          </w:tcPr>
          <w:p>
            <w:pPr>
              <w:jc w:val="center"/>
              <w:rPr>
                <w:sz w:val="24"/>
                <w:szCs w:val="24"/>
              </w:rPr>
            </w:pPr>
            <w:r>
              <w:rPr>
                <w:rFonts w:hint="eastAsia"/>
                <w:b/>
                <w:sz w:val="30"/>
                <w:szCs w:val="30"/>
              </w:rPr>
              <w:t>打印机</w:t>
            </w:r>
          </w:p>
        </w:tc>
        <w:tc>
          <w:tcPr>
            <w:tcW w:w="7189" w:type="dxa"/>
            <w:vAlign w:val="center"/>
          </w:tcPr>
          <w:p>
            <w:pPr>
              <w:jc w:val="left"/>
              <w:rPr>
                <w:sz w:val="24"/>
                <w:szCs w:val="24"/>
              </w:rPr>
            </w:pPr>
            <w:r>
              <w:rPr>
                <w:rFonts w:hint="eastAsia"/>
                <w:sz w:val="24"/>
                <w:szCs w:val="24"/>
                <w:lang w:val="en-US" w:eastAsia="zh-CN"/>
              </w:rPr>
              <w:t>58</w:t>
            </w:r>
            <w:r>
              <w:rPr>
                <w:rFonts w:hint="eastAsia"/>
                <w:sz w:val="24"/>
                <w:szCs w:val="24"/>
              </w:rPr>
              <w:t>MM热敏打印机（可自动或手动打印访客单功能，简洁高效，访客记录纸质归档）。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123" w:type="dxa"/>
            <w:vAlign w:val="center"/>
          </w:tcPr>
          <w:p>
            <w:pPr>
              <w:jc w:val="center"/>
              <w:rPr>
                <w:sz w:val="24"/>
                <w:szCs w:val="24"/>
              </w:rPr>
            </w:pPr>
            <w:r>
              <w:rPr>
                <w:rFonts w:hint="eastAsia"/>
                <w:b/>
                <w:sz w:val="30"/>
                <w:szCs w:val="30"/>
              </w:rPr>
              <w:t>扫描枪</w:t>
            </w:r>
          </w:p>
        </w:tc>
        <w:tc>
          <w:tcPr>
            <w:tcW w:w="7189" w:type="dxa"/>
            <w:vAlign w:val="center"/>
          </w:tcPr>
          <w:p>
            <w:pPr>
              <w:jc w:val="left"/>
              <w:rPr>
                <w:sz w:val="24"/>
                <w:szCs w:val="24"/>
              </w:rPr>
            </w:pPr>
            <w:r>
              <w:rPr>
                <w:rFonts w:hint="eastAsia"/>
                <w:sz w:val="24"/>
                <w:szCs w:val="24"/>
              </w:rPr>
              <w:t>条形码扫描、二维码扫描（凭访客单上条形码或二维码签离）。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123" w:type="dxa"/>
            <w:vAlign w:val="center"/>
          </w:tcPr>
          <w:p>
            <w:pPr>
              <w:jc w:val="center"/>
              <w:rPr>
                <w:b/>
                <w:sz w:val="30"/>
                <w:szCs w:val="30"/>
              </w:rPr>
            </w:pPr>
            <w:r>
              <w:rPr>
                <w:rFonts w:hint="eastAsia"/>
                <w:b/>
                <w:sz w:val="30"/>
                <w:szCs w:val="30"/>
              </w:rPr>
              <w:t>尺寸</w:t>
            </w:r>
          </w:p>
        </w:tc>
        <w:tc>
          <w:tcPr>
            <w:tcW w:w="7189" w:type="dxa"/>
            <w:vAlign w:val="center"/>
          </w:tcPr>
          <w:p>
            <w:pPr>
              <w:jc w:val="left"/>
              <w:rPr>
                <w:sz w:val="24"/>
                <w:szCs w:val="24"/>
              </w:rPr>
            </w:pPr>
            <w:r>
              <w:rPr>
                <w:rFonts w:hint="eastAsia"/>
                <w:sz w:val="24"/>
                <w:szCs w:val="24"/>
                <w:lang w:val="en-US" w:eastAsia="zh-CN"/>
              </w:rPr>
              <w:t>520</w:t>
            </w:r>
            <w:r>
              <w:rPr>
                <w:rFonts w:hint="eastAsia"/>
                <w:sz w:val="24"/>
                <w:szCs w:val="24"/>
              </w:rPr>
              <w:t>*</w:t>
            </w:r>
            <w:r>
              <w:rPr>
                <w:rFonts w:hint="eastAsia"/>
                <w:sz w:val="24"/>
                <w:szCs w:val="24"/>
                <w:lang w:val="en-US" w:eastAsia="zh-CN"/>
              </w:rPr>
              <w:t>400</w:t>
            </w:r>
            <w:r>
              <w:rPr>
                <w:rFonts w:hint="eastAsia"/>
                <w:sz w:val="24"/>
                <w:szCs w:val="24"/>
              </w:rPr>
              <w:t>*</w:t>
            </w:r>
            <w:r>
              <w:rPr>
                <w:rFonts w:hint="eastAsia"/>
                <w:sz w:val="24"/>
                <w:szCs w:val="24"/>
                <w:lang w:val="en-US" w:eastAsia="zh-CN"/>
              </w:rPr>
              <w:t>1800</w:t>
            </w:r>
            <w:r>
              <w:rPr>
                <w:sz w:val="24"/>
                <w:szCs w:val="24"/>
              </w:rPr>
              <w:t>mm</w:t>
            </w:r>
            <w:r>
              <w:rPr>
                <w:rFonts w:hint="eastAsia"/>
                <w:sz w:val="24"/>
                <w:szCs w:val="24"/>
              </w:rPr>
              <w:t>（长</w:t>
            </w:r>
            <w:r>
              <w:rPr>
                <w:sz w:val="24"/>
                <w:szCs w:val="24"/>
              </w:rPr>
              <w:t>*</w:t>
            </w:r>
            <w:r>
              <w:rPr>
                <w:rFonts w:hint="eastAsia"/>
                <w:sz w:val="24"/>
                <w:szCs w:val="24"/>
              </w:rPr>
              <w:t>宽</w:t>
            </w:r>
            <w:r>
              <w:rPr>
                <w:sz w:val="24"/>
                <w:szCs w:val="24"/>
              </w:rPr>
              <w:t>*</w:t>
            </w:r>
            <w:r>
              <w:rPr>
                <w:rFonts w:hint="eastAsia"/>
                <w:sz w:val="24"/>
                <w:szCs w:val="24"/>
              </w:rPr>
              <w:t>高）</w:t>
            </w:r>
          </w:p>
        </w:tc>
      </w:tr>
    </w:tbl>
    <w:p>
      <w:pPr>
        <w:rPr>
          <w:sz w:val="24"/>
          <w:szCs w:val="24"/>
        </w:rPr>
      </w:pPr>
    </w:p>
    <w:tbl>
      <w:tblPr>
        <w:tblStyle w:val="5"/>
        <w:tblpPr w:leftFromText="180" w:rightFromText="180" w:vertAnchor="text" w:horzAnchor="page" w:tblpX="1927" w:tblpY="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7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290" w:type="dxa"/>
            <w:gridSpan w:val="2"/>
            <w:shd w:val="clear" w:color="auto" w:fill="548DD4" w:themeFill="text2" w:themeFillTint="99"/>
          </w:tcPr>
          <w:p>
            <w:pPr>
              <w:ind w:left="108" w:firstLine="3162" w:firstLineChars="1050"/>
              <w:rPr>
                <w:b/>
                <w:color w:val="FFFFFF" w:themeColor="background1"/>
                <w:sz w:val="30"/>
                <w:szCs w:val="30"/>
              </w:rPr>
            </w:pPr>
            <w:r>
              <w:rPr>
                <w:rFonts w:hint="eastAsia"/>
                <w:b/>
                <w:color w:val="FFFFFF" w:themeColor="background1"/>
                <w:sz w:val="30"/>
                <w:szCs w:val="30"/>
              </w:rPr>
              <w:t>软件功能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trHeight w:val="104" w:hRule="atLeast"/>
        </w:trPr>
        <w:tc>
          <w:tcPr>
            <w:tcW w:w="12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utoSpaceDE w:val="0"/>
              <w:autoSpaceDN w:val="0"/>
              <w:adjustRightInd w:val="0"/>
              <w:snapToGrid w:val="0"/>
              <w:jc w:val="center"/>
              <w:rPr>
                <w:rFonts w:ascii="宋体"/>
                <w:b/>
                <w:color w:val="000000" w:themeColor="text1"/>
                <w:kern w:val="0"/>
                <w:sz w:val="30"/>
                <w:szCs w:val="30"/>
                <w:shd w:val="clear" w:color="auto" w:fill="FFFFFF" w:themeFill="background1"/>
                <w:lang w:val="zh-CN"/>
              </w:rPr>
            </w:pPr>
            <w:r>
              <w:rPr>
                <w:rFonts w:hint="eastAsia" w:ascii="宋体"/>
                <w:b/>
                <w:color w:val="000000" w:themeColor="text1"/>
                <w:kern w:val="0"/>
                <w:sz w:val="30"/>
                <w:szCs w:val="30"/>
                <w:shd w:val="clear" w:color="auto" w:fill="FFFFFF" w:themeFill="background1"/>
                <w:lang w:val="zh-CN"/>
              </w:rPr>
              <w:t>登记</w:t>
            </w:r>
          </w:p>
          <w:p>
            <w:pPr>
              <w:autoSpaceDE w:val="0"/>
              <w:autoSpaceDN w:val="0"/>
              <w:adjustRightInd w:val="0"/>
              <w:snapToGrid w:val="0"/>
              <w:jc w:val="center"/>
              <w:rPr>
                <w:rFonts w:ascii="宋体"/>
                <w:b/>
                <w:color w:val="000000" w:themeColor="text1"/>
                <w:kern w:val="0"/>
                <w:sz w:val="30"/>
                <w:szCs w:val="30"/>
                <w:shd w:val="clear" w:color="auto" w:fill="FFFFFF" w:themeFill="background1"/>
                <w:lang w:val="zh-CN"/>
              </w:rPr>
            </w:pPr>
            <w:r>
              <w:rPr>
                <w:rFonts w:hint="eastAsia" w:ascii="宋体"/>
                <w:b/>
                <w:color w:val="000000" w:themeColor="text1"/>
                <w:kern w:val="0"/>
                <w:sz w:val="30"/>
                <w:szCs w:val="30"/>
                <w:shd w:val="clear" w:color="auto" w:fill="FFFFFF" w:themeFill="background1"/>
                <w:lang w:val="zh-CN"/>
              </w:rPr>
              <w:t>功能</w:t>
            </w:r>
          </w:p>
        </w:tc>
        <w:tc>
          <w:tcPr>
            <w:tcW w:w="704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0"/>
              <w:numPr>
                <w:ilvl w:val="0"/>
                <w:numId w:val="2"/>
              </w:numPr>
              <w:ind w:firstLineChars="0"/>
              <w:rPr>
                <w:sz w:val="24"/>
                <w:szCs w:val="24"/>
              </w:rPr>
            </w:pPr>
            <w:r>
              <w:rPr>
                <w:rFonts w:hint="eastAsia"/>
                <w:sz w:val="24"/>
                <w:szCs w:val="24"/>
              </w:rPr>
              <w:t>刷身份证自动读取信息；</w:t>
            </w:r>
          </w:p>
          <w:p>
            <w:pPr>
              <w:pStyle w:val="10"/>
              <w:numPr>
                <w:ilvl w:val="0"/>
                <w:numId w:val="2"/>
              </w:numPr>
              <w:ind w:firstLineChars="0"/>
              <w:rPr>
                <w:sz w:val="24"/>
                <w:szCs w:val="24"/>
              </w:rPr>
            </w:pPr>
            <w:r>
              <w:rPr>
                <w:rFonts w:hint="eastAsia"/>
                <w:sz w:val="24"/>
                <w:szCs w:val="24"/>
              </w:rPr>
              <w:t xml:space="preserve">现场拍照人像采集进行人证比对；  </w:t>
            </w:r>
          </w:p>
          <w:p>
            <w:pPr>
              <w:pStyle w:val="10"/>
              <w:numPr>
                <w:ilvl w:val="0"/>
                <w:numId w:val="2"/>
              </w:numPr>
              <w:ind w:firstLineChars="0"/>
              <w:rPr>
                <w:sz w:val="24"/>
                <w:szCs w:val="24"/>
              </w:rPr>
            </w:pPr>
            <w:r>
              <w:rPr>
                <w:rFonts w:hint="eastAsia"/>
                <w:sz w:val="24"/>
                <w:szCs w:val="24"/>
                <w:lang w:eastAsia="zh-CN"/>
              </w:rPr>
              <w:t>输入</w:t>
            </w:r>
            <w:r>
              <w:rPr>
                <w:rFonts w:hint="eastAsia"/>
                <w:sz w:val="24"/>
                <w:szCs w:val="24"/>
              </w:rPr>
              <w:t>被访人姓名</w:t>
            </w:r>
            <w:r>
              <w:rPr>
                <w:rFonts w:hint="eastAsia"/>
                <w:sz w:val="24"/>
                <w:szCs w:val="24"/>
                <w:lang w:eastAsia="zh-CN"/>
              </w:rPr>
              <w:t>进行核验比对</w:t>
            </w:r>
            <w:r>
              <w:rPr>
                <w:rFonts w:hint="eastAsia"/>
                <w:sz w:val="24"/>
                <w:szCs w:val="24"/>
              </w:rPr>
              <w:t>，</w:t>
            </w:r>
            <w:r>
              <w:rPr>
                <w:rFonts w:hint="eastAsia"/>
                <w:sz w:val="24"/>
                <w:szCs w:val="24"/>
                <w:lang w:eastAsia="zh-CN"/>
              </w:rPr>
              <w:t>比对成功进入下一步登记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trHeight w:val="671" w:hRule="atLeast"/>
        </w:trPr>
        <w:tc>
          <w:tcPr>
            <w:tcW w:w="12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utoSpaceDE w:val="0"/>
              <w:autoSpaceDN w:val="0"/>
              <w:adjustRightInd w:val="0"/>
              <w:snapToGrid w:val="0"/>
              <w:jc w:val="center"/>
              <w:rPr>
                <w:rFonts w:ascii="宋体"/>
                <w:b/>
                <w:color w:val="000000" w:themeColor="text1"/>
                <w:kern w:val="0"/>
                <w:sz w:val="30"/>
                <w:szCs w:val="30"/>
                <w:lang w:val="zh-CN"/>
              </w:rPr>
            </w:pPr>
            <w:r>
              <w:rPr>
                <w:rFonts w:hint="eastAsia" w:ascii="宋体"/>
                <w:b/>
                <w:color w:val="000000" w:themeColor="text1"/>
                <w:kern w:val="0"/>
                <w:sz w:val="30"/>
                <w:szCs w:val="30"/>
                <w:lang w:val="zh-CN"/>
              </w:rPr>
              <w:t>线上</w:t>
            </w:r>
          </w:p>
          <w:p>
            <w:pPr>
              <w:autoSpaceDE w:val="0"/>
              <w:autoSpaceDN w:val="0"/>
              <w:adjustRightInd w:val="0"/>
              <w:snapToGrid w:val="0"/>
              <w:jc w:val="center"/>
              <w:rPr>
                <w:rFonts w:ascii="宋体"/>
                <w:b/>
                <w:color w:val="000000" w:themeColor="text1"/>
                <w:kern w:val="0"/>
                <w:sz w:val="30"/>
                <w:szCs w:val="30"/>
                <w:lang w:val="zh-CN"/>
              </w:rPr>
            </w:pPr>
            <w:r>
              <w:rPr>
                <w:rFonts w:hint="eastAsia" w:ascii="宋体"/>
                <w:b/>
                <w:color w:val="000000" w:themeColor="text1"/>
                <w:kern w:val="0"/>
                <w:sz w:val="30"/>
                <w:szCs w:val="30"/>
                <w:lang w:val="zh-CN"/>
              </w:rPr>
              <w:t>预约</w:t>
            </w:r>
          </w:p>
        </w:tc>
        <w:tc>
          <w:tcPr>
            <w:tcW w:w="704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left"/>
              <w:rPr>
                <w:sz w:val="24"/>
                <w:szCs w:val="24"/>
              </w:rPr>
            </w:pPr>
            <w:r>
              <w:rPr>
                <w:rFonts w:hint="eastAsia"/>
                <w:sz w:val="24"/>
                <w:szCs w:val="24"/>
              </w:rPr>
              <w:t>来访人线上填写信息，申请预约时间，被访人确认同意后，来访人只需在规定时间内都可进出被访楼层，无需登记。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trHeight w:val="554" w:hRule="atLeast"/>
        </w:trPr>
        <w:tc>
          <w:tcPr>
            <w:tcW w:w="12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utoSpaceDE w:val="0"/>
              <w:autoSpaceDN w:val="0"/>
              <w:adjustRightInd w:val="0"/>
              <w:snapToGrid w:val="0"/>
              <w:jc w:val="center"/>
              <w:rPr>
                <w:rFonts w:ascii="宋体"/>
                <w:b/>
                <w:color w:val="000000" w:themeColor="text1"/>
                <w:kern w:val="0"/>
                <w:sz w:val="30"/>
                <w:szCs w:val="30"/>
                <w:lang w:val="zh-CN"/>
              </w:rPr>
            </w:pPr>
            <w:r>
              <w:rPr>
                <w:rFonts w:hint="eastAsia" w:ascii="宋体"/>
                <w:b/>
                <w:color w:val="000000" w:themeColor="text1"/>
                <w:kern w:val="0"/>
                <w:sz w:val="30"/>
                <w:szCs w:val="30"/>
                <w:lang w:val="zh-CN"/>
              </w:rPr>
              <w:t>离开</w:t>
            </w:r>
          </w:p>
          <w:p>
            <w:pPr>
              <w:autoSpaceDE w:val="0"/>
              <w:autoSpaceDN w:val="0"/>
              <w:adjustRightInd w:val="0"/>
              <w:snapToGrid w:val="0"/>
              <w:jc w:val="center"/>
              <w:rPr>
                <w:rFonts w:ascii="宋体"/>
                <w:b/>
                <w:color w:val="000000" w:themeColor="text1"/>
                <w:kern w:val="0"/>
                <w:sz w:val="30"/>
                <w:szCs w:val="30"/>
                <w:lang w:val="zh-CN"/>
              </w:rPr>
            </w:pPr>
            <w:r>
              <w:rPr>
                <w:rFonts w:hint="eastAsia" w:ascii="宋体"/>
                <w:b/>
                <w:color w:val="000000" w:themeColor="text1"/>
                <w:kern w:val="0"/>
                <w:sz w:val="30"/>
                <w:szCs w:val="30"/>
                <w:lang w:val="zh-CN"/>
              </w:rPr>
              <w:t>签离</w:t>
            </w:r>
          </w:p>
          <w:p>
            <w:pPr>
              <w:autoSpaceDE w:val="0"/>
              <w:autoSpaceDN w:val="0"/>
              <w:adjustRightInd w:val="0"/>
              <w:snapToGrid w:val="0"/>
              <w:jc w:val="center"/>
              <w:rPr>
                <w:rFonts w:ascii="宋体"/>
                <w:b/>
                <w:color w:val="000000" w:themeColor="text1"/>
                <w:kern w:val="0"/>
                <w:sz w:val="24"/>
                <w:szCs w:val="16"/>
                <w:lang w:val="zh-CN"/>
              </w:rPr>
            </w:pPr>
            <w:r>
              <w:rPr>
                <w:rFonts w:hint="eastAsia" w:ascii="宋体"/>
                <w:b/>
                <w:color w:val="000000" w:themeColor="text1"/>
                <w:kern w:val="0"/>
                <w:sz w:val="30"/>
                <w:szCs w:val="30"/>
                <w:lang w:val="zh-CN"/>
              </w:rPr>
              <w:t>功能</w:t>
            </w:r>
          </w:p>
        </w:tc>
        <w:tc>
          <w:tcPr>
            <w:tcW w:w="704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0"/>
              <w:numPr>
                <w:ilvl w:val="0"/>
                <w:numId w:val="3"/>
              </w:numPr>
              <w:autoSpaceDE w:val="0"/>
              <w:autoSpaceDN w:val="0"/>
              <w:adjustRightInd w:val="0"/>
              <w:snapToGrid w:val="0"/>
              <w:ind w:firstLineChars="0"/>
              <w:rPr>
                <w:sz w:val="24"/>
                <w:szCs w:val="24"/>
              </w:rPr>
            </w:pPr>
            <w:r>
              <w:rPr>
                <w:rFonts w:hint="eastAsia"/>
                <w:sz w:val="24"/>
                <w:szCs w:val="24"/>
              </w:rPr>
              <w:t>扫描访客单签离；</w:t>
            </w:r>
          </w:p>
          <w:p>
            <w:pPr>
              <w:pStyle w:val="10"/>
              <w:numPr>
                <w:ilvl w:val="0"/>
                <w:numId w:val="3"/>
              </w:numPr>
              <w:autoSpaceDE w:val="0"/>
              <w:autoSpaceDN w:val="0"/>
              <w:adjustRightInd w:val="0"/>
              <w:snapToGrid w:val="0"/>
              <w:ind w:firstLineChars="0"/>
              <w:rPr>
                <w:sz w:val="24"/>
                <w:szCs w:val="24"/>
              </w:rPr>
            </w:pPr>
            <w:r>
              <w:rPr>
                <w:rFonts w:hint="eastAsia"/>
                <w:sz w:val="24"/>
                <w:szCs w:val="24"/>
              </w:rPr>
              <w:t>刷身份证签离；</w:t>
            </w:r>
          </w:p>
          <w:p>
            <w:pPr>
              <w:pStyle w:val="10"/>
              <w:numPr>
                <w:ilvl w:val="0"/>
                <w:numId w:val="3"/>
              </w:numPr>
              <w:autoSpaceDE w:val="0"/>
              <w:autoSpaceDN w:val="0"/>
              <w:adjustRightInd w:val="0"/>
              <w:snapToGrid w:val="0"/>
              <w:ind w:firstLineChars="0"/>
              <w:rPr>
                <w:rFonts w:ascii="宋体"/>
                <w:color w:val="000000"/>
                <w:kern w:val="0"/>
                <w:szCs w:val="21"/>
                <w:lang w:val="zh-CN"/>
              </w:rPr>
            </w:pPr>
            <w:r>
              <w:rPr>
                <w:rFonts w:hint="eastAsia"/>
                <w:sz w:val="24"/>
                <w:szCs w:val="24"/>
              </w:rPr>
              <w:t>手动操作签离；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trHeight w:val="487" w:hRule="atLeast"/>
        </w:trPr>
        <w:tc>
          <w:tcPr>
            <w:tcW w:w="12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utoSpaceDE w:val="0"/>
              <w:autoSpaceDN w:val="0"/>
              <w:adjustRightInd w:val="0"/>
              <w:snapToGrid w:val="0"/>
              <w:jc w:val="center"/>
              <w:rPr>
                <w:rFonts w:ascii="宋体"/>
                <w:b/>
                <w:color w:val="000000" w:themeColor="text1"/>
                <w:kern w:val="0"/>
                <w:sz w:val="30"/>
                <w:szCs w:val="30"/>
                <w:lang w:val="zh-CN"/>
              </w:rPr>
            </w:pPr>
            <w:r>
              <w:rPr>
                <w:rFonts w:hint="eastAsia" w:ascii="宋体"/>
                <w:b/>
                <w:color w:val="000000" w:themeColor="text1"/>
                <w:kern w:val="0"/>
                <w:sz w:val="30"/>
                <w:szCs w:val="30"/>
                <w:lang w:val="zh-CN"/>
              </w:rPr>
              <w:t>对接</w:t>
            </w:r>
          </w:p>
          <w:p>
            <w:pPr>
              <w:autoSpaceDE w:val="0"/>
              <w:autoSpaceDN w:val="0"/>
              <w:adjustRightInd w:val="0"/>
              <w:snapToGrid w:val="0"/>
              <w:jc w:val="center"/>
              <w:rPr>
                <w:rFonts w:ascii="宋体"/>
                <w:b/>
                <w:color w:val="000000" w:themeColor="text1"/>
                <w:kern w:val="0"/>
                <w:sz w:val="30"/>
                <w:szCs w:val="30"/>
                <w:lang w:val="zh-CN"/>
              </w:rPr>
            </w:pPr>
            <w:r>
              <w:rPr>
                <w:rFonts w:hint="eastAsia" w:ascii="宋体"/>
                <w:b/>
                <w:color w:val="000000" w:themeColor="text1"/>
                <w:kern w:val="0"/>
                <w:sz w:val="30"/>
                <w:szCs w:val="30"/>
                <w:lang w:val="zh-CN"/>
              </w:rPr>
              <w:t>第三方</w:t>
            </w:r>
          </w:p>
          <w:p>
            <w:pPr>
              <w:autoSpaceDE w:val="0"/>
              <w:autoSpaceDN w:val="0"/>
              <w:adjustRightInd w:val="0"/>
              <w:snapToGrid w:val="0"/>
              <w:jc w:val="center"/>
              <w:rPr>
                <w:rFonts w:ascii="宋体"/>
                <w:b/>
                <w:color w:val="000000" w:themeColor="text1"/>
                <w:kern w:val="0"/>
                <w:sz w:val="24"/>
                <w:szCs w:val="16"/>
                <w:lang w:val="zh-CN"/>
              </w:rPr>
            </w:pPr>
            <w:r>
              <w:rPr>
                <w:rFonts w:hint="eastAsia" w:ascii="宋体"/>
                <w:b/>
                <w:color w:val="000000" w:themeColor="text1"/>
                <w:kern w:val="0"/>
                <w:sz w:val="30"/>
                <w:szCs w:val="30"/>
                <w:lang w:val="zh-CN"/>
              </w:rPr>
              <w:t>产品</w:t>
            </w:r>
          </w:p>
        </w:tc>
        <w:tc>
          <w:tcPr>
            <w:tcW w:w="704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sz w:val="24"/>
                <w:szCs w:val="24"/>
              </w:rPr>
            </w:pPr>
            <w:r>
              <w:rPr>
                <w:rFonts w:hint="eastAsia"/>
                <w:sz w:val="24"/>
                <w:szCs w:val="24"/>
              </w:rPr>
              <w:t>通过访客登记时抓拍的人脸进出闸机/人脸识别门禁等功能；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trHeight w:val="137" w:hRule="atLeast"/>
        </w:trPr>
        <w:tc>
          <w:tcPr>
            <w:tcW w:w="12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utoSpaceDE w:val="0"/>
              <w:autoSpaceDN w:val="0"/>
              <w:adjustRightInd w:val="0"/>
              <w:snapToGrid w:val="0"/>
              <w:jc w:val="center"/>
              <w:rPr>
                <w:rFonts w:ascii="宋体"/>
                <w:b/>
                <w:color w:val="000000" w:themeColor="text1"/>
                <w:kern w:val="0"/>
                <w:sz w:val="30"/>
                <w:szCs w:val="30"/>
                <w:lang w:val="zh-CN"/>
              </w:rPr>
            </w:pPr>
            <w:r>
              <w:rPr>
                <w:rFonts w:hint="eastAsia" w:ascii="宋体"/>
                <w:b/>
                <w:color w:val="000000" w:themeColor="text1"/>
                <w:kern w:val="0"/>
                <w:sz w:val="30"/>
                <w:szCs w:val="30"/>
                <w:lang w:val="zh-CN"/>
              </w:rPr>
              <w:t>查询</w:t>
            </w:r>
          </w:p>
          <w:p>
            <w:pPr>
              <w:autoSpaceDE w:val="0"/>
              <w:autoSpaceDN w:val="0"/>
              <w:adjustRightInd w:val="0"/>
              <w:snapToGrid w:val="0"/>
              <w:jc w:val="center"/>
              <w:rPr>
                <w:rFonts w:ascii="宋体"/>
                <w:b/>
                <w:color w:val="000000" w:themeColor="text1"/>
                <w:kern w:val="0"/>
                <w:sz w:val="24"/>
                <w:szCs w:val="16"/>
                <w:lang w:val="zh-CN"/>
              </w:rPr>
            </w:pPr>
            <w:r>
              <w:rPr>
                <w:rFonts w:hint="eastAsia" w:ascii="宋体"/>
                <w:b/>
                <w:color w:val="000000" w:themeColor="text1"/>
                <w:kern w:val="0"/>
                <w:sz w:val="30"/>
                <w:szCs w:val="30"/>
                <w:lang w:val="zh-CN"/>
              </w:rPr>
              <w:t>功能</w:t>
            </w:r>
          </w:p>
        </w:tc>
        <w:tc>
          <w:tcPr>
            <w:tcW w:w="704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0"/>
              <w:numPr>
                <w:ilvl w:val="0"/>
                <w:numId w:val="4"/>
              </w:numPr>
              <w:autoSpaceDE w:val="0"/>
              <w:autoSpaceDN w:val="0"/>
              <w:adjustRightInd w:val="0"/>
              <w:snapToGrid w:val="0"/>
              <w:ind w:firstLineChars="0"/>
              <w:rPr>
                <w:sz w:val="24"/>
                <w:szCs w:val="24"/>
              </w:rPr>
            </w:pPr>
            <w:r>
              <w:rPr>
                <w:rFonts w:hint="eastAsia"/>
                <w:sz w:val="24"/>
                <w:szCs w:val="24"/>
              </w:rPr>
              <w:t>访客记录查询并可导出Excel文件；</w:t>
            </w:r>
          </w:p>
          <w:p>
            <w:pPr>
              <w:pStyle w:val="10"/>
              <w:numPr>
                <w:ilvl w:val="0"/>
                <w:numId w:val="4"/>
              </w:numPr>
              <w:autoSpaceDE w:val="0"/>
              <w:autoSpaceDN w:val="0"/>
              <w:adjustRightInd w:val="0"/>
              <w:snapToGrid w:val="0"/>
              <w:ind w:firstLineChars="0"/>
              <w:rPr>
                <w:rFonts w:ascii="宋体"/>
                <w:color w:val="000000"/>
                <w:kern w:val="0"/>
                <w:szCs w:val="21"/>
                <w:lang w:val="zh-CN"/>
              </w:rPr>
            </w:pPr>
            <w:r>
              <w:rPr>
                <w:rFonts w:hint="eastAsia"/>
                <w:sz w:val="24"/>
                <w:szCs w:val="24"/>
              </w:rPr>
              <w:t>访客数据统计查询</w:t>
            </w:r>
            <w:r>
              <w:rPr>
                <w:rFonts w:hint="eastAsia" w:ascii="宋体"/>
                <w:color w:val="000000"/>
                <w:kern w:val="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trHeight w:val="17" w:hRule="atLeast"/>
        </w:trPr>
        <w:tc>
          <w:tcPr>
            <w:tcW w:w="12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utoSpaceDE w:val="0"/>
              <w:autoSpaceDN w:val="0"/>
              <w:adjustRightInd w:val="0"/>
              <w:snapToGrid w:val="0"/>
              <w:jc w:val="center"/>
              <w:rPr>
                <w:rFonts w:ascii="宋体"/>
                <w:b/>
                <w:color w:val="000000" w:themeColor="text1"/>
                <w:kern w:val="0"/>
                <w:sz w:val="30"/>
                <w:szCs w:val="30"/>
                <w:lang w:val="zh-CN"/>
              </w:rPr>
            </w:pPr>
            <w:r>
              <w:rPr>
                <w:rFonts w:hint="eastAsia" w:ascii="宋体"/>
                <w:b/>
                <w:color w:val="000000" w:themeColor="text1"/>
                <w:kern w:val="0"/>
                <w:sz w:val="30"/>
                <w:szCs w:val="30"/>
                <w:lang w:val="zh-CN"/>
              </w:rPr>
              <w:t>网络</w:t>
            </w:r>
          </w:p>
          <w:p>
            <w:pPr>
              <w:autoSpaceDE w:val="0"/>
              <w:autoSpaceDN w:val="0"/>
              <w:adjustRightInd w:val="0"/>
              <w:snapToGrid w:val="0"/>
              <w:jc w:val="center"/>
              <w:rPr>
                <w:rFonts w:ascii="宋体"/>
                <w:b/>
                <w:color w:val="000000" w:themeColor="text1"/>
                <w:kern w:val="0"/>
                <w:sz w:val="30"/>
                <w:szCs w:val="30"/>
                <w:lang w:val="zh-CN"/>
              </w:rPr>
            </w:pPr>
            <w:r>
              <w:rPr>
                <w:rFonts w:hint="eastAsia" w:ascii="宋体"/>
                <w:b/>
                <w:color w:val="000000" w:themeColor="text1"/>
                <w:kern w:val="0"/>
                <w:sz w:val="30"/>
                <w:szCs w:val="30"/>
                <w:lang w:val="zh-CN"/>
              </w:rPr>
              <w:t>支持</w:t>
            </w:r>
          </w:p>
          <w:p>
            <w:pPr>
              <w:autoSpaceDE w:val="0"/>
              <w:autoSpaceDN w:val="0"/>
              <w:adjustRightInd w:val="0"/>
              <w:snapToGrid w:val="0"/>
              <w:jc w:val="center"/>
              <w:rPr>
                <w:rFonts w:ascii="宋体"/>
                <w:b/>
                <w:color w:val="000000" w:themeColor="text1"/>
                <w:kern w:val="0"/>
                <w:sz w:val="24"/>
                <w:szCs w:val="16"/>
                <w:lang w:val="zh-CN"/>
              </w:rPr>
            </w:pPr>
            <w:r>
              <w:rPr>
                <w:rFonts w:hint="eastAsia" w:ascii="宋体"/>
                <w:b/>
                <w:color w:val="000000" w:themeColor="text1"/>
                <w:kern w:val="0"/>
                <w:sz w:val="30"/>
                <w:szCs w:val="30"/>
                <w:lang w:val="zh-CN"/>
              </w:rPr>
              <w:t>功能</w:t>
            </w:r>
          </w:p>
        </w:tc>
        <w:tc>
          <w:tcPr>
            <w:tcW w:w="704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0"/>
              <w:numPr>
                <w:ilvl w:val="0"/>
                <w:numId w:val="5"/>
              </w:numPr>
              <w:autoSpaceDE w:val="0"/>
              <w:autoSpaceDN w:val="0"/>
              <w:adjustRightInd w:val="0"/>
              <w:snapToGrid w:val="0"/>
              <w:ind w:firstLineChars="0"/>
              <w:rPr>
                <w:sz w:val="24"/>
                <w:szCs w:val="24"/>
              </w:rPr>
            </w:pPr>
            <w:r>
              <w:rPr>
                <w:rFonts w:hint="eastAsia"/>
                <w:sz w:val="24"/>
                <w:szCs w:val="24"/>
              </w:rPr>
              <w:t>支持单机不联网使用；</w:t>
            </w:r>
          </w:p>
          <w:p>
            <w:pPr>
              <w:pStyle w:val="10"/>
              <w:numPr>
                <w:ilvl w:val="0"/>
                <w:numId w:val="5"/>
              </w:numPr>
              <w:autoSpaceDE w:val="0"/>
              <w:autoSpaceDN w:val="0"/>
              <w:adjustRightInd w:val="0"/>
              <w:snapToGrid w:val="0"/>
              <w:ind w:firstLineChars="0"/>
              <w:rPr>
                <w:rFonts w:ascii="宋体"/>
                <w:color w:val="000000"/>
                <w:kern w:val="0"/>
                <w:szCs w:val="21"/>
                <w:lang w:val="zh-CN"/>
              </w:rPr>
            </w:pPr>
            <w:r>
              <w:rPr>
                <w:rFonts w:hint="eastAsia"/>
                <w:sz w:val="24"/>
                <w:szCs w:val="24"/>
              </w:rPr>
              <w:t>支持多台局域网内信息共享；</w:t>
            </w:r>
          </w:p>
          <w:p>
            <w:pPr>
              <w:pStyle w:val="10"/>
              <w:numPr>
                <w:ilvl w:val="0"/>
                <w:numId w:val="5"/>
              </w:numPr>
              <w:autoSpaceDE w:val="0"/>
              <w:autoSpaceDN w:val="0"/>
              <w:adjustRightInd w:val="0"/>
              <w:snapToGrid w:val="0"/>
              <w:ind w:firstLineChars="0"/>
              <w:rPr>
                <w:rFonts w:ascii="宋体"/>
                <w:color w:val="000000"/>
                <w:kern w:val="0"/>
                <w:szCs w:val="21"/>
                <w:lang w:val="zh-CN"/>
              </w:rPr>
            </w:pPr>
            <w:r>
              <w:rPr>
                <w:rFonts w:hint="eastAsia"/>
                <w:sz w:val="24"/>
                <w:szCs w:val="24"/>
              </w:rPr>
              <w:t>支持多台广域网内信息共享；</w:t>
            </w:r>
          </w:p>
        </w:tc>
      </w:tr>
    </w:tbl>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B90474"/>
    <w:multiLevelType w:val="multilevel"/>
    <w:tmpl w:val="0EB9047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2D539A8"/>
    <w:multiLevelType w:val="multilevel"/>
    <w:tmpl w:val="12D539A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07A68BF"/>
    <w:multiLevelType w:val="multilevel"/>
    <w:tmpl w:val="307A68B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9813DE8"/>
    <w:multiLevelType w:val="multilevel"/>
    <w:tmpl w:val="39813DE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3A5B066E"/>
    <w:multiLevelType w:val="multilevel"/>
    <w:tmpl w:val="3A5B066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A2MDdkZGZhNzBhM2RhZWU2MjdmMzA5MzljNzA2MGEifQ=="/>
  </w:docVars>
  <w:rsids>
    <w:rsidRoot w:val="007B7392"/>
    <w:rsid w:val="00094864"/>
    <w:rsid w:val="000A7F0F"/>
    <w:rsid w:val="000C5014"/>
    <w:rsid w:val="000C6251"/>
    <w:rsid w:val="000E7959"/>
    <w:rsid w:val="0011439C"/>
    <w:rsid w:val="001C0545"/>
    <w:rsid w:val="002358EC"/>
    <w:rsid w:val="00267FF1"/>
    <w:rsid w:val="002F471C"/>
    <w:rsid w:val="003567DA"/>
    <w:rsid w:val="0038251B"/>
    <w:rsid w:val="00387EDD"/>
    <w:rsid w:val="003E3DFC"/>
    <w:rsid w:val="0046072B"/>
    <w:rsid w:val="00493C7A"/>
    <w:rsid w:val="004F2ED6"/>
    <w:rsid w:val="00526C48"/>
    <w:rsid w:val="00527F80"/>
    <w:rsid w:val="00530142"/>
    <w:rsid w:val="00595265"/>
    <w:rsid w:val="00596844"/>
    <w:rsid w:val="005C7ECA"/>
    <w:rsid w:val="005E31D4"/>
    <w:rsid w:val="005F2E59"/>
    <w:rsid w:val="00602D76"/>
    <w:rsid w:val="00685C57"/>
    <w:rsid w:val="00762BA0"/>
    <w:rsid w:val="007B5C27"/>
    <w:rsid w:val="007B7392"/>
    <w:rsid w:val="007C4324"/>
    <w:rsid w:val="007E305B"/>
    <w:rsid w:val="00874238"/>
    <w:rsid w:val="00880D61"/>
    <w:rsid w:val="00895850"/>
    <w:rsid w:val="008A4E90"/>
    <w:rsid w:val="008A7B95"/>
    <w:rsid w:val="008F4AF3"/>
    <w:rsid w:val="009162F4"/>
    <w:rsid w:val="00940517"/>
    <w:rsid w:val="00944DC1"/>
    <w:rsid w:val="009E30AA"/>
    <w:rsid w:val="00A0562B"/>
    <w:rsid w:val="00A108DA"/>
    <w:rsid w:val="00A153C6"/>
    <w:rsid w:val="00A158B8"/>
    <w:rsid w:val="00A56A56"/>
    <w:rsid w:val="00A76FAA"/>
    <w:rsid w:val="00A81F93"/>
    <w:rsid w:val="00B16E33"/>
    <w:rsid w:val="00B34959"/>
    <w:rsid w:val="00B60F7A"/>
    <w:rsid w:val="00B80766"/>
    <w:rsid w:val="00B9661B"/>
    <w:rsid w:val="00BA3511"/>
    <w:rsid w:val="00BE0611"/>
    <w:rsid w:val="00C41BB2"/>
    <w:rsid w:val="00C67056"/>
    <w:rsid w:val="00C71A75"/>
    <w:rsid w:val="00C75791"/>
    <w:rsid w:val="00C93ABA"/>
    <w:rsid w:val="00CF740A"/>
    <w:rsid w:val="00D17DB9"/>
    <w:rsid w:val="00D50C5C"/>
    <w:rsid w:val="00D56044"/>
    <w:rsid w:val="00D71A24"/>
    <w:rsid w:val="00D733CC"/>
    <w:rsid w:val="00E2615F"/>
    <w:rsid w:val="00E5027D"/>
    <w:rsid w:val="00E96A09"/>
    <w:rsid w:val="00F24F6F"/>
    <w:rsid w:val="00F56D01"/>
    <w:rsid w:val="00FA1A17"/>
    <w:rsid w:val="00FB40F4"/>
    <w:rsid w:val="07D96C64"/>
    <w:rsid w:val="12393FCA"/>
    <w:rsid w:val="12586713"/>
    <w:rsid w:val="131B0DAF"/>
    <w:rsid w:val="13906D71"/>
    <w:rsid w:val="17446802"/>
    <w:rsid w:val="1DE16A38"/>
    <w:rsid w:val="285E6FE6"/>
    <w:rsid w:val="2B3E4EAD"/>
    <w:rsid w:val="2CB03B88"/>
    <w:rsid w:val="2D7050C6"/>
    <w:rsid w:val="3A2355E0"/>
    <w:rsid w:val="41961147"/>
    <w:rsid w:val="43DD4E0B"/>
    <w:rsid w:val="47247ED0"/>
    <w:rsid w:val="4C2537F3"/>
    <w:rsid w:val="5C2A2760"/>
    <w:rsid w:val="62BB05B6"/>
    <w:rsid w:val="65B74BF7"/>
    <w:rsid w:val="6B1E503F"/>
    <w:rsid w:val="6D505D9E"/>
    <w:rsid w:val="6F775206"/>
    <w:rsid w:val="7BDD3921"/>
    <w:rsid w:val="7BEC1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semiHidden/>
    <w:qFormat/>
    <w:uiPriority w:val="99"/>
    <w:rPr>
      <w:sz w:val="18"/>
      <w:szCs w:val="18"/>
    </w:rPr>
  </w:style>
  <w:style w:type="character" w:customStyle="1" w:styleId="8">
    <w:name w:val="页眉 字符"/>
    <w:basedOn w:val="6"/>
    <w:link w:val="4"/>
    <w:autoRedefine/>
    <w:qFormat/>
    <w:uiPriority w:val="99"/>
    <w:rPr>
      <w:kern w:val="2"/>
      <w:sz w:val="18"/>
      <w:szCs w:val="18"/>
    </w:rPr>
  </w:style>
  <w:style w:type="character" w:customStyle="1" w:styleId="9">
    <w:name w:val="页脚 字符"/>
    <w:basedOn w:val="6"/>
    <w:link w:val="3"/>
    <w:autoRedefine/>
    <w:qFormat/>
    <w:uiPriority w:val="99"/>
    <w:rPr>
      <w:kern w:val="2"/>
      <w:sz w:val="18"/>
      <w:szCs w:val="18"/>
    </w:rPr>
  </w:style>
  <w:style w:type="paragraph" w:styleId="10">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19E4CF-EF9B-465E-9311-3DE7888C8604}">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632</Words>
  <Characters>687</Characters>
  <Lines>6</Lines>
  <Paragraphs>1</Paragraphs>
  <TotalTime>77</TotalTime>
  <ScaleCrop>false</ScaleCrop>
  <LinksUpToDate>false</LinksUpToDate>
  <CharactersWithSpaces>703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2021-03-12T01:42:00Z</dcterms:created>
  <dc:creator>freeuser</dc:creator>
  <cp:lastModifiedBy>木子李</cp:lastModifiedBy>
  <dcterms:modified xsi:type="dcterms:W3CDTF">2024-03-18T07:29:22Z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9C479B75A76441208CA955612A1BDC99</vt:lpwstr>
  </property>
</Properties>
</file>