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78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8341" w:type="dxa"/>
            <w:gridSpan w:val="3"/>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产品图片（型号：K9）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780" w:type="dxa"/>
          </w:tcPr>
          <w:p>
            <w:pPr>
              <w:rPr>
                <w:b/>
                <w:sz w:val="36"/>
                <w:szCs w:val="36"/>
              </w:rPr>
            </w:pPr>
            <w:r>
              <w:rPr>
                <w:rFonts w:hint="eastAsia"/>
                <w:b/>
                <w:sz w:val="36"/>
                <w:szCs w:val="36"/>
                <w:lang w:val="en-US" w:eastAsia="zh-CN"/>
              </w:rPr>
              <w:t xml:space="preserve">  </w:t>
            </w:r>
            <w:r>
              <w:drawing>
                <wp:inline distT="0" distB="0" distL="114300" distR="114300">
                  <wp:extent cx="1278890" cy="1383665"/>
                  <wp:effectExtent l="0" t="0" r="165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278890" cy="1383665"/>
                          </a:xfrm>
                          <a:prstGeom prst="rect">
                            <a:avLst/>
                          </a:prstGeom>
                          <a:noFill/>
                          <a:ln>
                            <a:noFill/>
                          </a:ln>
                        </pic:spPr>
                      </pic:pic>
                    </a:graphicData>
                  </a:graphic>
                </wp:inline>
              </w:drawing>
            </w:r>
          </w:p>
        </w:tc>
        <w:tc>
          <w:tcPr>
            <w:tcW w:w="2780" w:type="dxa"/>
          </w:tcPr>
          <w:p>
            <w:pPr>
              <w:rPr>
                <w:b/>
                <w:sz w:val="36"/>
                <w:szCs w:val="36"/>
              </w:rPr>
            </w:pPr>
            <w:r>
              <w:rPr>
                <w:rFonts w:hint="eastAsia"/>
                <w:lang w:val="en-US" w:eastAsia="zh-CN"/>
              </w:rPr>
              <w:t xml:space="preserve">    </w:t>
            </w:r>
            <w:r>
              <w:drawing>
                <wp:inline distT="0" distB="0" distL="114300" distR="114300">
                  <wp:extent cx="1337945" cy="1399540"/>
                  <wp:effectExtent l="0" t="0" r="146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37945" cy="1399540"/>
                          </a:xfrm>
                          <a:prstGeom prst="rect">
                            <a:avLst/>
                          </a:prstGeom>
                          <a:noFill/>
                          <a:ln>
                            <a:noFill/>
                          </a:ln>
                        </pic:spPr>
                      </pic:pic>
                    </a:graphicData>
                  </a:graphic>
                </wp:inline>
              </w:drawing>
            </w:r>
          </w:p>
        </w:tc>
        <w:tc>
          <w:tcPr>
            <w:tcW w:w="2781" w:type="dxa"/>
          </w:tcPr>
          <w:p>
            <w:pPr>
              <w:rPr>
                <w:b/>
                <w:sz w:val="36"/>
                <w:szCs w:val="36"/>
              </w:rPr>
            </w:pPr>
            <w:r>
              <w:drawing>
                <wp:anchor distT="0" distB="0" distL="114300" distR="114300" simplePos="0" relativeHeight="251659264" behindDoc="0" locked="0" layoutInCell="1" allowOverlap="1">
                  <wp:simplePos x="0" y="0"/>
                  <wp:positionH relativeFrom="column">
                    <wp:posOffset>274320</wp:posOffset>
                  </wp:positionH>
                  <wp:positionV relativeFrom="paragraph">
                    <wp:posOffset>238760</wp:posOffset>
                  </wp:positionV>
                  <wp:extent cx="1179195" cy="1120775"/>
                  <wp:effectExtent l="0" t="0" r="1905"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79195" cy="1120775"/>
                          </a:xfrm>
                          <a:prstGeom prst="rect">
                            <a:avLst/>
                          </a:prstGeom>
                          <a:noFill/>
                          <a:ln>
                            <a:noFill/>
                          </a:ln>
                        </pic:spPr>
                      </pic:pic>
                    </a:graphicData>
                  </a:graphic>
                </wp:anchor>
              </w:drawing>
            </w:r>
            <w:r>
              <w:rPr>
                <w:rFonts w:hint="eastAsia"/>
                <w:lang w:val="en-US" w:eastAsia="zh-CN"/>
              </w:rPr>
              <w:t xml:space="preserve">    </w:t>
            </w:r>
          </w:p>
        </w:tc>
      </w:tr>
    </w:tbl>
    <w:tbl>
      <w:tblPr>
        <w:tblStyle w:val="5"/>
        <w:tblpPr w:leftFromText="180" w:rightFromText="180" w:vertAnchor="text" w:horzAnchor="page" w:tblpX="1920"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硬件参数（双屏）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精致ABS外壳，独立电源管理，内部构件全部电镀，彻底防锈、防磁、防静电。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jc w:val="left"/>
              <w:rPr>
                <w:sz w:val="24"/>
                <w:szCs w:val="24"/>
              </w:rPr>
            </w:pPr>
            <w:r>
              <w:rPr>
                <w:rFonts w:hint="eastAsia"/>
                <w:sz w:val="24"/>
                <w:szCs w:val="24"/>
              </w:rPr>
              <w:t>15.6寸显示模块（AU），15.6寸电容防爆触摸屏、11.6寸副屏，单点触摸≥6000万次防暴性好、抗磨损、免维护、寿命长、抗光性能强。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jc w:val="center"/>
              <w:rPr>
                <w:sz w:val="24"/>
                <w:szCs w:val="24"/>
              </w:rPr>
            </w:pPr>
            <w:r>
              <w:rPr>
                <w:rFonts w:hint="eastAsia"/>
                <w:sz w:val="24"/>
                <w:szCs w:val="24"/>
              </w:rPr>
              <w:t>主机：工业级主板J1900，</w:t>
            </w:r>
            <w:r>
              <w:rPr>
                <w:rFonts w:hint="eastAsia"/>
                <w:sz w:val="24"/>
                <w:szCs w:val="24"/>
                <w:lang w:val="en-US" w:eastAsia="zh-CN"/>
              </w:rPr>
              <w:t>8</w:t>
            </w:r>
            <w:r>
              <w:rPr>
                <w:rFonts w:hint="eastAsia"/>
                <w:sz w:val="24"/>
                <w:szCs w:val="24"/>
              </w:rPr>
              <w:t>G内存，128G固态硬盘，CPU:四核</w:t>
            </w:r>
            <w:r>
              <w:rPr>
                <w:rFonts w:hint="eastAsia"/>
                <w:sz w:val="24"/>
                <w:szCs w:val="24"/>
                <w:lang w:val="en-US" w:eastAsia="zh-CN"/>
              </w:rPr>
              <w:t>1.99</w:t>
            </w:r>
            <w:r>
              <w:rPr>
                <w:rFonts w:hint="eastAsia"/>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p>
            <w:pPr>
              <w:pStyle w:val="10"/>
              <w:numPr>
                <w:ilvl w:val="0"/>
                <w:numId w:val="1"/>
              </w:numPr>
              <w:ind w:firstLineChars="0"/>
              <w:rPr>
                <w:sz w:val="24"/>
                <w:szCs w:val="24"/>
              </w:rPr>
            </w:pPr>
            <w:r>
              <w:rPr>
                <w:rFonts w:hint="eastAsia"/>
                <w:sz w:val="24"/>
                <w:szCs w:val="24"/>
              </w:rPr>
              <w:t>射频技术：符合ISO14443 Type B；</w:t>
            </w:r>
          </w:p>
          <w:p>
            <w:pPr>
              <w:pStyle w:val="10"/>
              <w:numPr>
                <w:ilvl w:val="0"/>
                <w:numId w:val="1"/>
              </w:numPr>
              <w:ind w:firstLineChars="0"/>
              <w:rPr>
                <w:sz w:val="24"/>
                <w:szCs w:val="24"/>
              </w:rPr>
            </w:pPr>
            <w:r>
              <w:rPr>
                <w:rFonts w:hint="eastAsia"/>
                <w:sz w:val="24"/>
                <w:szCs w:val="24"/>
              </w:rPr>
              <w:t>解密模块：居民身份证验证及安全模块；</w:t>
            </w:r>
          </w:p>
          <w:p>
            <w:pPr>
              <w:pStyle w:val="10"/>
              <w:numPr>
                <w:ilvl w:val="0"/>
                <w:numId w:val="1"/>
              </w:numPr>
              <w:ind w:firstLineChars="0"/>
              <w:rPr>
                <w:sz w:val="24"/>
                <w:szCs w:val="24"/>
              </w:rPr>
            </w:pPr>
            <w:r>
              <w:rPr>
                <w:rFonts w:hint="eastAsia"/>
                <w:sz w:val="24"/>
                <w:szCs w:val="24"/>
              </w:rPr>
              <w:t>读取速度：身份证读取技术</w:t>
            </w:r>
            <w:r>
              <w:rPr>
                <w:sz w:val="24"/>
                <w:szCs w:val="24"/>
              </w:rPr>
              <w:t>≤</w:t>
            </w:r>
            <w:r>
              <w:rPr>
                <w:rFonts w:hint="eastAsia"/>
                <w:sz w:val="24"/>
                <w:szCs w:val="24"/>
              </w:rPr>
              <w:t>1秒，&lt;1.5秒；</w:t>
            </w:r>
          </w:p>
          <w:p>
            <w:pPr>
              <w:pStyle w:val="10"/>
              <w:numPr>
                <w:ilvl w:val="0"/>
                <w:numId w:val="1"/>
              </w:numPr>
              <w:ind w:firstLineChars="0"/>
              <w:rPr>
                <w:sz w:val="24"/>
                <w:szCs w:val="24"/>
              </w:rPr>
            </w:pPr>
            <w:r>
              <w:rPr>
                <w:rFonts w:hint="eastAsia"/>
                <w:sz w:val="24"/>
                <w:szCs w:val="24"/>
              </w:rPr>
              <w:t>读卡距离：0-5cm；</w:t>
            </w:r>
          </w:p>
          <w:p>
            <w:pPr>
              <w:pStyle w:val="10"/>
              <w:numPr>
                <w:ilvl w:val="0"/>
                <w:numId w:val="1"/>
              </w:numPr>
              <w:ind w:firstLineChars="0"/>
              <w:rPr>
                <w:sz w:val="24"/>
                <w:szCs w:val="24"/>
              </w:rPr>
            </w:pPr>
            <w:r>
              <w:rPr>
                <w:rFonts w:hint="eastAsia"/>
                <w:sz w:val="24"/>
                <w:szCs w:val="24"/>
              </w:rPr>
              <w:t>采集方式：高分辨率光学成像；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rPr>
              <w:t>80MM热敏打印机（可自动或手动打印访客单功能，简洁高效，访客记录纸质归档）。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二维码扫描（凭访客单上条形码或二维码签离）。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sz w:val="24"/>
                <w:szCs w:val="24"/>
              </w:rPr>
              <w:t>390*250*420mm</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p>
        </w:tc>
      </w:tr>
    </w:tbl>
    <w:p>
      <w:pPr>
        <w:rPr>
          <w:b/>
          <w:sz w:val="11"/>
          <w:szCs w:val="11"/>
        </w:rPr>
      </w:pPr>
    </w:p>
    <w:p>
      <w:pPr>
        <w:spacing w:line="240" w:lineRule="exact"/>
        <w:rPr>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登记</w:t>
            </w:r>
          </w:p>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ind w:firstLineChars="0"/>
              <w:rPr>
                <w:sz w:val="24"/>
                <w:szCs w:val="24"/>
              </w:rPr>
            </w:pPr>
            <w:r>
              <w:rPr>
                <w:rFonts w:hint="eastAsia"/>
                <w:sz w:val="24"/>
                <w:szCs w:val="24"/>
              </w:rPr>
              <w:t>刷身份证自动读取信息；</w:t>
            </w:r>
          </w:p>
          <w:p>
            <w:pPr>
              <w:pStyle w:val="10"/>
              <w:numPr>
                <w:ilvl w:val="0"/>
                <w:numId w:val="2"/>
              </w:numPr>
              <w:ind w:firstLineChars="0"/>
              <w:rPr>
                <w:sz w:val="24"/>
                <w:szCs w:val="24"/>
              </w:rPr>
            </w:pPr>
            <w:r>
              <w:rPr>
                <w:rFonts w:hint="eastAsia"/>
                <w:sz w:val="24"/>
                <w:szCs w:val="24"/>
              </w:rPr>
              <w:t>现场拍照人像采集进行人证比对；</w:t>
            </w:r>
          </w:p>
          <w:p>
            <w:pPr>
              <w:pStyle w:val="10"/>
              <w:numPr>
                <w:ilvl w:val="0"/>
                <w:numId w:val="2"/>
              </w:numPr>
              <w:ind w:firstLineChars="0"/>
              <w:rPr>
                <w:sz w:val="24"/>
                <w:szCs w:val="24"/>
              </w:rPr>
            </w:pPr>
            <w:r>
              <w:rPr>
                <w:rFonts w:hint="eastAsia"/>
                <w:sz w:val="24"/>
                <w:szCs w:val="24"/>
              </w:rPr>
              <w:t>被访人电话号码自动查找、一键拨号通话</w:t>
            </w:r>
            <w:r>
              <w:rPr>
                <w:rFonts w:hint="eastAsia"/>
                <w:color w:val="FF0000"/>
                <w:sz w:val="24"/>
                <w:szCs w:val="24"/>
              </w:rPr>
              <w:t>（可选功能）</w:t>
            </w:r>
            <w:r>
              <w:rPr>
                <w:rFonts w:hint="eastAsia"/>
                <w:sz w:val="24"/>
                <w:szCs w:val="24"/>
              </w:rPr>
              <w:t>；</w:t>
            </w:r>
          </w:p>
          <w:p>
            <w:pPr>
              <w:pStyle w:val="10"/>
              <w:numPr>
                <w:ilvl w:val="0"/>
                <w:numId w:val="2"/>
              </w:numPr>
              <w:ind w:firstLineChars="0"/>
              <w:rPr>
                <w:sz w:val="24"/>
                <w:szCs w:val="24"/>
              </w:rPr>
            </w:pPr>
            <w:r>
              <w:rPr>
                <w:rFonts w:hint="eastAsia"/>
                <w:sz w:val="24"/>
                <w:szCs w:val="24"/>
              </w:rPr>
              <w:t>被访人姓名模糊查询，输入姓名的第一个字、首字母、手机（房间号、分机号）模糊查询，系统自动弹出相应的被访人信息；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ascii="宋体"/>
                <w:b/>
                <w:color w:val="000000" w:themeColor="text1"/>
                <w:kern w:val="0"/>
                <w:sz w:val="30"/>
                <w:szCs w:val="30"/>
                <w:lang w:val="zh-CN"/>
              </w:rPr>
              <w:t>提醒</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ind w:firstLineChars="0"/>
              <w:rPr>
                <w:sz w:val="24"/>
                <w:szCs w:val="24"/>
              </w:rPr>
            </w:pPr>
            <w:r>
              <w:rPr>
                <w:rFonts w:hint="eastAsia"/>
                <w:sz w:val="24"/>
                <w:szCs w:val="24"/>
              </w:rPr>
              <w:t>当日访客人数、访客离开人数、未离开人数自动显示；</w:t>
            </w:r>
          </w:p>
          <w:p>
            <w:pPr>
              <w:pStyle w:val="10"/>
              <w:numPr>
                <w:ilvl w:val="0"/>
                <w:numId w:val="3"/>
              </w:numPr>
              <w:autoSpaceDE w:val="0"/>
              <w:autoSpaceDN w:val="0"/>
              <w:adjustRightInd w:val="0"/>
              <w:snapToGrid w:val="0"/>
              <w:ind w:firstLineChars="0"/>
              <w:rPr>
                <w:sz w:val="24"/>
                <w:szCs w:val="24"/>
              </w:rPr>
            </w:pPr>
            <w:r>
              <w:rPr>
                <w:rFonts w:hint="eastAsia"/>
                <w:sz w:val="24"/>
                <w:szCs w:val="24"/>
              </w:rPr>
              <w:t>访客离开/未离开记录区别显示；</w:t>
            </w:r>
          </w:p>
          <w:p>
            <w:pPr>
              <w:pStyle w:val="10"/>
              <w:numPr>
                <w:ilvl w:val="0"/>
                <w:numId w:val="3"/>
              </w:numPr>
              <w:autoSpaceDE w:val="0"/>
              <w:autoSpaceDN w:val="0"/>
              <w:adjustRightInd w:val="0"/>
              <w:snapToGrid w:val="0"/>
              <w:ind w:firstLineChars="0"/>
              <w:rPr>
                <w:sz w:val="24"/>
                <w:szCs w:val="24"/>
              </w:rPr>
            </w:pPr>
            <w:r>
              <w:rPr>
                <w:rFonts w:hint="eastAsia"/>
                <w:sz w:val="24"/>
                <w:szCs w:val="24"/>
              </w:rPr>
              <w:t>黑名单提醒、VIP访客提醒；</w:t>
            </w:r>
          </w:p>
          <w:p>
            <w:pPr>
              <w:pStyle w:val="10"/>
              <w:numPr>
                <w:ilvl w:val="0"/>
                <w:numId w:val="3"/>
              </w:numPr>
              <w:autoSpaceDE w:val="0"/>
              <w:autoSpaceDN w:val="0"/>
              <w:adjustRightInd w:val="0"/>
              <w:snapToGrid w:val="0"/>
              <w:ind w:firstLineChars="0"/>
              <w:rPr>
                <w:sz w:val="24"/>
                <w:szCs w:val="24"/>
              </w:rPr>
            </w:pPr>
            <w:r>
              <w:rPr>
                <w:rFonts w:hint="eastAsia"/>
                <w:sz w:val="24"/>
                <w:szCs w:val="24"/>
              </w:rPr>
              <w:t>离开未签离提醒；</w:t>
            </w:r>
          </w:p>
          <w:p>
            <w:pPr>
              <w:pStyle w:val="10"/>
              <w:numPr>
                <w:ilvl w:val="0"/>
                <w:numId w:val="3"/>
              </w:numPr>
              <w:autoSpaceDE w:val="0"/>
              <w:autoSpaceDN w:val="0"/>
              <w:adjustRightInd w:val="0"/>
              <w:snapToGrid w:val="0"/>
              <w:ind w:firstLineChars="0"/>
              <w:rPr>
                <w:sz w:val="24"/>
                <w:szCs w:val="24"/>
              </w:rPr>
            </w:pPr>
            <w:r>
              <w:rPr>
                <w:rFonts w:hint="eastAsia"/>
                <w:sz w:val="24"/>
                <w:szCs w:val="24"/>
              </w:rPr>
              <w:t>访客来访历史提醒；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ind w:firstLineChars="0"/>
              <w:rPr>
                <w:sz w:val="24"/>
                <w:szCs w:val="24"/>
              </w:rPr>
            </w:pPr>
            <w:r>
              <w:rPr>
                <w:rFonts w:hint="eastAsia"/>
                <w:sz w:val="24"/>
                <w:szCs w:val="24"/>
              </w:rPr>
              <w:t>扫描访客单签离；</w:t>
            </w:r>
          </w:p>
          <w:p>
            <w:pPr>
              <w:pStyle w:val="10"/>
              <w:numPr>
                <w:ilvl w:val="0"/>
                <w:numId w:val="4"/>
              </w:numPr>
              <w:autoSpaceDE w:val="0"/>
              <w:autoSpaceDN w:val="0"/>
              <w:adjustRightInd w:val="0"/>
              <w:snapToGrid w:val="0"/>
              <w:ind w:firstLineChars="0"/>
              <w:rPr>
                <w:sz w:val="24"/>
                <w:szCs w:val="24"/>
              </w:rPr>
            </w:pPr>
            <w:r>
              <w:rPr>
                <w:rFonts w:hint="eastAsia"/>
                <w:sz w:val="24"/>
                <w:szCs w:val="24"/>
              </w:rPr>
              <w:t>刷身份证签离；</w:t>
            </w:r>
          </w:p>
          <w:p>
            <w:pPr>
              <w:pStyle w:val="10"/>
              <w:numPr>
                <w:ilvl w:val="0"/>
                <w:numId w:val="4"/>
              </w:numPr>
              <w:autoSpaceDE w:val="0"/>
              <w:autoSpaceDN w:val="0"/>
              <w:adjustRightInd w:val="0"/>
              <w:snapToGrid w:val="0"/>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ind w:left="482" w:hanging="482" w:hangingChars="200"/>
              <w:rPr>
                <w:rFonts w:ascii="宋体"/>
                <w:b/>
                <w:color w:val="000000" w:themeColor="text1"/>
                <w:kern w:val="0"/>
                <w:sz w:val="24"/>
                <w:szCs w:val="16"/>
              </w:rPr>
            </w:pPr>
            <w:r>
              <w:rPr>
                <w:rFonts w:hint="eastAsia" w:ascii="宋体"/>
                <w:b/>
                <w:color w:val="000000" w:themeColor="text1"/>
                <w:kern w:val="0"/>
                <w:sz w:val="24"/>
                <w:szCs w:val="16"/>
                <w:lang w:val="zh-CN"/>
              </w:rPr>
              <w:t>门禁无缝</w:t>
            </w:r>
          </w:p>
          <w:p>
            <w:pPr>
              <w:autoSpaceDE w:val="0"/>
              <w:autoSpaceDN w:val="0"/>
              <w:adjustRightInd w:val="0"/>
              <w:snapToGrid w:val="0"/>
              <w:ind w:left="482" w:hanging="482" w:hangingChars="200"/>
              <w:rPr>
                <w:rFonts w:ascii="宋体"/>
                <w:b/>
                <w:color w:val="000000" w:themeColor="text1"/>
                <w:kern w:val="0"/>
                <w:sz w:val="24"/>
                <w:szCs w:val="16"/>
              </w:rPr>
            </w:pPr>
            <w:r>
              <w:rPr>
                <w:rFonts w:hint="eastAsia" w:ascii="宋体"/>
                <w:b/>
                <w:color w:val="000000" w:themeColor="text1"/>
                <w:kern w:val="0"/>
                <w:sz w:val="24"/>
                <w:szCs w:val="16"/>
              </w:rPr>
              <w:t xml:space="preserve">  对接</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ind w:firstLineChars="0"/>
              <w:rPr>
                <w:sz w:val="24"/>
                <w:szCs w:val="24"/>
              </w:rPr>
            </w:pPr>
            <w:r>
              <w:rPr>
                <w:rFonts w:hint="eastAsia"/>
                <w:sz w:val="24"/>
                <w:szCs w:val="24"/>
              </w:rPr>
              <w:t>访客记录查询并可导出Excel文件；</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6"/>
              </w:numPr>
              <w:autoSpaceDE w:val="0"/>
              <w:autoSpaceDN w:val="0"/>
              <w:adjustRightInd w:val="0"/>
              <w:snapToGrid w:val="0"/>
              <w:ind w:firstLineChars="0"/>
              <w:rPr>
                <w:sz w:val="24"/>
                <w:szCs w:val="24"/>
              </w:rPr>
            </w:pPr>
            <w:r>
              <w:rPr>
                <w:rFonts w:hint="eastAsia"/>
                <w:sz w:val="24"/>
                <w:szCs w:val="24"/>
              </w:rPr>
              <w:t>支持单机不联网使用；</w:t>
            </w:r>
          </w:p>
          <w:p>
            <w:pPr>
              <w:pStyle w:val="10"/>
              <w:numPr>
                <w:ilvl w:val="0"/>
                <w:numId w:val="6"/>
              </w:numPr>
              <w:autoSpaceDE w:val="0"/>
              <w:autoSpaceDN w:val="0"/>
              <w:adjustRightInd w:val="0"/>
              <w:snapToGrid w:val="0"/>
              <w:ind w:firstLineChars="0"/>
              <w:rPr>
                <w:rFonts w:ascii="宋体"/>
                <w:color w:val="000000"/>
                <w:kern w:val="0"/>
                <w:szCs w:val="21"/>
                <w:lang w:val="zh-CN"/>
              </w:rPr>
            </w:pPr>
            <w:r>
              <w:rPr>
                <w:rFonts w:hint="eastAsia"/>
                <w:sz w:val="24"/>
                <w:szCs w:val="24"/>
              </w:rPr>
              <w:t>支持多台局域网内信息共享；</w:t>
            </w:r>
          </w:p>
          <w:p>
            <w:pPr>
              <w:pStyle w:val="10"/>
              <w:numPr>
                <w:ilvl w:val="0"/>
                <w:numId w:val="6"/>
              </w:numPr>
              <w:autoSpaceDE w:val="0"/>
              <w:autoSpaceDN w:val="0"/>
              <w:adjustRightInd w:val="0"/>
              <w:snapToGrid w:val="0"/>
              <w:spacing w:line="240" w:lineRule="exact"/>
              <w:ind w:firstLineChars="0"/>
              <w:rPr>
                <w:rFonts w:ascii="宋体"/>
                <w:color w:val="000000"/>
                <w:kern w:val="0"/>
                <w:szCs w:val="21"/>
                <w:lang w:val="zh-CN"/>
              </w:rPr>
            </w:pPr>
            <w:r>
              <w:rPr>
                <w:rFonts w:hint="eastAsia"/>
                <w:sz w:val="24"/>
                <w:szCs w:val="24"/>
              </w:rPr>
              <w:t>支持多台广域网内信息共享；</w:t>
            </w:r>
          </w:p>
        </w:tc>
      </w:tr>
    </w:tbl>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D539A8"/>
    <w:multiLevelType w:val="multilevel"/>
    <w:tmpl w:val="12D53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5D12C54"/>
    <w:multiLevelType w:val="multilevel"/>
    <w:tmpl w:val="75D12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756B0"/>
    <w:rsid w:val="000847FB"/>
    <w:rsid w:val="00094864"/>
    <w:rsid w:val="000A7F0F"/>
    <w:rsid w:val="000E7959"/>
    <w:rsid w:val="0011439C"/>
    <w:rsid w:val="00164323"/>
    <w:rsid w:val="00173487"/>
    <w:rsid w:val="001C34C6"/>
    <w:rsid w:val="00267FF1"/>
    <w:rsid w:val="00273DFF"/>
    <w:rsid w:val="002F471C"/>
    <w:rsid w:val="0038251B"/>
    <w:rsid w:val="003E2AA0"/>
    <w:rsid w:val="003E3DFC"/>
    <w:rsid w:val="0046072B"/>
    <w:rsid w:val="004F2ED6"/>
    <w:rsid w:val="00530142"/>
    <w:rsid w:val="005C7ECA"/>
    <w:rsid w:val="005E31D4"/>
    <w:rsid w:val="005F2E59"/>
    <w:rsid w:val="00607C80"/>
    <w:rsid w:val="006270DF"/>
    <w:rsid w:val="00685C57"/>
    <w:rsid w:val="006A3496"/>
    <w:rsid w:val="006F5BC7"/>
    <w:rsid w:val="00701D95"/>
    <w:rsid w:val="00762BA0"/>
    <w:rsid w:val="007B5C27"/>
    <w:rsid w:val="007B7392"/>
    <w:rsid w:val="008536EC"/>
    <w:rsid w:val="008A7B95"/>
    <w:rsid w:val="00903952"/>
    <w:rsid w:val="009162F4"/>
    <w:rsid w:val="00922D3A"/>
    <w:rsid w:val="00940517"/>
    <w:rsid w:val="00954B40"/>
    <w:rsid w:val="009C3DD2"/>
    <w:rsid w:val="009E30AA"/>
    <w:rsid w:val="00A0562B"/>
    <w:rsid w:val="00A153C6"/>
    <w:rsid w:val="00A158B8"/>
    <w:rsid w:val="00A81F93"/>
    <w:rsid w:val="00B34959"/>
    <w:rsid w:val="00B9636D"/>
    <w:rsid w:val="00BA3511"/>
    <w:rsid w:val="00BC7BAE"/>
    <w:rsid w:val="00C71A75"/>
    <w:rsid w:val="00C75791"/>
    <w:rsid w:val="00C93ABA"/>
    <w:rsid w:val="00D276B0"/>
    <w:rsid w:val="00D51DBF"/>
    <w:rsid w:val="00D56044"/>
    <w:rsid w:val="00D662EF"/>
    <w:rsid w:val="00D71A24"/>
    <w:rsid w:val="00E2615F"/>
    <w:rsid w:val="00E272CE"/>
    <w:rsid w:val="00EA48AA"/>
    <w:rsid w:val="00F42C5F"/>
    <w:rsid w:val="00F56D01"/>
    <w:rsid w:val="00F85AD3"/>
    <w:rsid w:val="00FA1A17"/>
    <w:rsid w:val="00FB40F4"/>
    <w:rsid w:val="00FF324B"/>
    <w:rsid w:val="018B0362"/>
    <w:rsid w:val="02762281"/>
    <w:rsid w:val="054F13CF"/>
    <w:rsid w:val="05A02E30"/>
    <w:rsid w:val="0824611B"/>
    <w:rsid w:val="0891761D"/>
    <w:rsid w:val="0A2D4D84"/>
    <w:rsid w:val="0C112A1B"/>
    <w:rsid w:val="0CE41DD2"/>
    <w:rsid w:val="11451B69"/>
    <w:rsid w:val="1358293C"/>
    <w:rsid w:val="14713651"/>
    <w:rsid w:val="14C85352"/>
    <w:rsid w:val="17446802"/>
    <w:rsid w:val="19BA799D"/>
    <w:rsid w:val="1BF91514"/>
    <w:rsid w:val="1DAE2385"/>
    <w:rsid w:val="1DE16A38"/>
    <w:rsid w:val="204F20AC"/>
    <w:rsid w:val="29234EF0"/>
    <w:rsid w:val="33361F99"/>
    <w:rsid w:val="38E842B2"/>
    <w:rsid w:val="41225B64"/>
    <w:rsid w:val="42E60464"/>
    <w:rsid w:val="460E7235"/>
    <w:rsid w:val="46C46535"/>
    <w:rsid w:val="4A312ED7"/>
    <w:rsid w:val="5A4449EF"/>
    <w:rsid w:val="5A7D2E56"/>
    <w:rsid w:val="5F687D7F"/>
    <w:rsid w:val="627566C0"/>
    <w:rsid w:val="685708B8"/>
    <w:rsid w:val="6DD303E8"/>
    <w:rsid w:val="6DEF4086"/>
    <w:rsid w:val="6FD011BD"/>
    <w:rsid w:val="72371706"/>
    <w:rsid w:val="726312BF"/>
    <w:rsid w:val="77EE75D7"/>
    <w:rsid w:val="794D052C"/>
    <w:rsid w:val="79F85D0E"/>
    <w:rsid w:val="7A232A2C"/>
    <w:rsid w:val="7BDD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F79DF-619D-4DBA-BBCE-F716BF7924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782</Words>
  <Characters>860</Characters>
  <Lines>8</Lines>
  <Paragraphs>2</Paragraphs>
  <TotalTime>1</TotalTime>
  <ScaleCrop>false</ScaleCrop>
  <LinksUpToDate>false</LinksUpToDate>
  <CharactersWithSpaces>874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2021-03-11T08:27:00Z</dcterms:created>
  <dc:creator>freeuser</dc:creator>
  <cp:lastModifiedBy>木子李</cp:lastModifiedBy>
  <dcterms:modified xsi:type="dcterms:W3CDTF">2024-03-08T01:18:45Z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5F8990CE0B7A489796D7A6AFF168445D</vt:lpwstr>
  </property>
</Properties>
</file>