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2780"/>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341" w:type="dxa"/>
            <w:gridSpan w:val="3"/>
            <w:shd w:val="clear" w:color="auto" w:fill="548DD4" w:themeFill="text2" w:themeFillTint="99"/>
          </w:tcPr>
          <w:p>
            <w:pPr>
              <w:jc w:val="center"/>
              <w:rPr>
                <w:b/>
                <w:color w:val="FFFFFF" w:themeColor="background1"/>
                <w:sz w:val="36"/>
                <w:szCs w:val="36"/>
              </w:rPr>
            </w:pPr>
            <w:r>
              <w:rPr>
                <w:rFonts w:hint="eastAsia"/>
                <w:b/>
                <w:color w:val="FFFFFF" w:themeColor="background1"/>
                <w:sz w:val="30"/>
                <w:szCs w:val="30"/>
              </w:rPr>
              <w:t>产品图片（型号：A6）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2780" w:type="dxa"/>
          </w:tcPr>
          <w:p>
            <w:pPr>
              <w:jc w:val="center"/>
              <w:rPr>
                <w:b/>
                <w:sz w:val="36"/>
                <w:szCs w:val="36"/>
              </w:rPr>
            </w:pPr>
            <w:r>
              <w:rPr>
                <w:b/>
                <w:sz w:val="36"/>
                <w:szCs w:val="36"/>
              </w:rPr>
              <w:drawing>
                <wp:inline distT="0" distB="0" distL="0" distR="0">
                  <wp:extent cx="968375" cy="1104265"/>
                  <wp:effectExtent l="19050" t="0" r="2829" b="0"/>
                  <wp:docPr id="4" name="图片 1" descr="\\Cuanxia_nas\公共文件夹\2018所有最新更新资料汇总\设计部\产品图\A8正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anxia_nas\公共文件夹\2018所有最新更新资料汇总\设计部\产品图\A8正面.png"/>
                          <pic:cNvPicPr>
                            <a:picLocks noChangeAspect="1" noChangeArrowheads="1"/>
                          </pic:cNvPicPr>
                        </pic:nvPicPr>
                        <pic:blipFill>
                          <a:blip r:embed="rId4" cstate="print"/>
                          <a:srcRect/>
                          <a:stretch>
                            <a:fillRect/>
                          </a:stretch>
                        </pic:blipFill>
                        <pic:spPr>
                          <a:xfrm>
                            <a:off x="0" y="0"/>
                            <a:ext cx="972041" cy="1108267"/>
                          </a:xfrm>
                          <a:prstGeom prst="rect">
                            <a:avLst/>
                          </a:prstGeom>
                          <a:noFill/>
                          <a:ln w="9525">
                            <a:noFill/>
                            <a:miter lim="800000"/>
                            <a:headEnd/>
                            <a:tailEnd/>
                          </a:ln>
                        </pic:spPr>
                      </pic:pic>
                    </a:graphicData>
                  </a:graphic>
                </wp:inline>
              </w:drawing>
            </w:r>
          </w:p>
        </w:tc>
        <w:tc>
          <w:tcPr>
            <w:tcW w:w="2780" w:type="dxa"/>
          </w:tcPr>
          <w:p>
            <w:pPr>
              <w:jc w:val="center"/>
              <w:rPr>
                <w:b/>
                <w:sz w:val="36"/>
                <w:szCs w:val="36"/>
              </w:rPr>
            </w:pPr>
            <w:r>
              <w:drawing>
                <wp:inline distT="0" distB="0" distL="0" distR="0">
                  <wp:extent cx="1096645" cy="1150620"/>
                  <wp:effectExtent l="19050" t="0" r="8072" b="0"/>
                  <wp:docPr id="5" name="图片 1" descr="侧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侧面.jpg"/>
                          <pic:cNvPicPr>
                            <a:picLocks noChangeAspect="1"/>
                          </pic:cNvPicPr>
                        </pic:nvPicPr>
                        <pic:blipFill>
                          <a:blip r:embed="rId5" cstate="print"/>
                          <a:stretch>
                            <a:fillRect/>
                          </a:stretch>
                        </pic:blipFill>
                        <pic:spPr>
                          <a:xfrm>
                            <a:off x="0" y="0"/>
                            <a:ext cx="1099505" cy="1153515"/>
                          </a:xfrm>
                          <a:prstGeom prst="rect">
                            <a:avLst/>
                          </a:prstGeom>
                        </pic:spPr>
                      </pic:pic>
                    </a:graphicData>
                  </a:graphic>
                </wp:inline>
              </w:drawing>
            </w:r>
          </w:p>
        </w:tc>
        <w:tc>
          <w:tcPr>
            <w:tcW w:w="2781" w:type="dxa"/>
          </w:tcPr>
          <w:p>
            <w:pPr>
              <w:jc w:val="center"/>
              <w:rPr>
                <w:b/>
                <w:sz w:val="36"/>
                <w:szCs w:val="36"/>
              </w:rPr>
            </w:pPr>
            <w:r>
              <w:drawing>
                <wp:inline distT="0" distB="0" distL="0" distR="0">
                  <wp:extent cx="949325" cy="1151890"/>
                  <wp:effectExtent l="19050" t="0" r="2906" b="0"/>
                  <wp:docPr id="6" name="图片 2" descr="93b83279a9c292bafc6aabe7253d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93b83279a9c292bafc6aabe7253da23.jpg"/>
                          <pic:cNvPicPr>
                            <a:picLocks noChangeAspect="1"/>
                          </pic:cNvPicPr>
                        </pic:nvPicPr>
                        <pic:blipFill>
                          <a:blip r:embed="rId6" cstate="print"/>
                          <a:stretch>
                            <a:fillRect/>
                          </a:stretch>
                        </pic:blipFill>
                        <pic:spPr>
                          <a:xfrm>
                            <a:off x="0" y="0"/>
                            <a:ext cx="952673" cy="1155801"/>
                          </a:xfrm>
                          <a:prstGeom prst="rect">
                            <a:avLst/>
                          </a:prstGeom>
                        </pic:spPr>
                      </pic:pic>
                    </a:graphicData>
                  </a:graphic>
                </wp:inline>
              </w:drawing>
            </w:r>
          </w:p>
        </w:tc>
      </w:tr>
    </w:tbl>
    <w:p>
      <w:pPr>
        <w:rPr>
          <w:b/>
          <w:sz w:val="11"/>
          <w:szCs w:val="11"/>
        </w:rPr>
      </w:pPr>
    </w:p>
    <w:tbl>
      <w:tblPr>
        <w:tblStyle w:val="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12" w:type="dxa"/>
            <w:gridSpan w:val="2"/>
            <w:shd w:val="clear" w:color="auto" w:fill="548DD4" w:themeFill="text2" w:themeFillTint="99"/>
          </w:tcPr>
          <w:p>
            <w:pPr>
              <w:jc w:val="center"/>
              <w:rPr>
                <w:b/>
                <w:color w:val="FFFFFF" w:themeColor="background1"/>
                <w:sz w:val="36"/>
                <w:szCs w:val="36"/>
              </w:rPr>
            </w:pPr>
            <w:r>
              <w:rPr>
                <w:rFonts w:hint="eastAsia"/>
                <w:b/>
                <w:color w:val="FFFFFF" w:themeColor="background1"/>
                <w:sz w:val="30"/>
                <w:szCs w:val="30"/>
              </w:rPr>
              <w:t>硬件参数（单屏）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23" w:type="dxa"/>
            <w:vAlign w:val="center"/>
          </w:tcPr>
          <w:p>
            <w:pPr>
              <w:jc w:val="center"/>
              <w:rPr>
                <w:b/>
                <w:sz w:val="30"/>
                <w:szCs w:val="30"/>
              </w:rPr>
            </w:pPr>
            <w:r>
              <w:rPr>
                <w:rFonts w:hint="eastAsia"/>
                <w:b/>
                <w:sz w:val="30"/>
                <w:szCs w:val="30"/>
              </w:rPr>
              <w:t>外观</w:t>
            </w:r>
          </w:p>
        </w:tc>
        <w:tc>
          <w:tcPr>
            <w:tcW w:w="7189" w:type="dxa"/>
            <w:vAlign w:val="center"/>
          </w:tcPr>
          <w:p>
            <w:pPr>
              <w:jc w:val="left"/>
              <w:rPr>
                <w:sz w:val="24"/>
                <w:szCs w:val="24"/>
              </w:rPr>
            </w:pPr>
            <w:r>
              <w:rPr>
                <w:rFonts w:hint="eastAsia"/>
                <w:sz w:val="24"/>
                <w:szCs w:val="24"/>
              </w:rPr>
              <w:t>精致ABS外壳，独立电源管理，内部构件全部电镀，彻底防锈、防磁、防静电。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23" w:type="dxa"/>
            <w:vAlign w:val="center"/>
          </w:tcPr>
          <w:p>
            <w:pPr>
              <w:spacing w:line="480" w:lineRule="auto"/>
              <w:jc w:val="center"/>
              <w:rPr>
                <w:sz w:val="24"/>
                <w:szCs w:val="24"/>
              </w:rPr>
            </w:pPr>
            <w:r>
              <w:rPr>
                <w:rFonts w:hint="eastAsia"/>
                <w:b/>
                <w:sz w:val="30"/>
                <w:szCs w:val="30"/>
              </w:rPr>
              <w:t>显示</w:t>
            </w:r>
          </w:p>
        </w:tc>
        <w:tc>
          <w:tcPr>
            <w:tcW w:w="7189" w:type="dxa"/>
            <w:vAlign w:val="center"/>
          </w:tcPr>
          <w:p>
            <w:pPr>
              <w:jc w:val="left"/>
              <w:rPr>
                <w:sz w:val="24"/>
                <w:szCs w:val="24"/>
              </w:rPr>
            </w:pPr>
            <w:r>
              <w:rPr>
                <w:rFonts w:hint="eastAsia"/>
                <w:sz w:val="24"/>
                <w:szCs w:val="24"/>
              </w:rPr>
              <w:t>15寸显示模块（AU），15寸电容防爆触摸屏；单点触摸≥6000万次防暴性好、抗磨损、免维护、寿命长、抗光性能强。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23" w:type="dxa"/>
            <w:vAlign w:val="center"/>
          </w:tcPr>
          <w:p>
            <w:pPr>
              <w:jc w:val="center"/>
              <w:rPr>
                <w:sz w:val="24"/>
                <w:szCs w:val="24"/>
              </w:rPr>
            </w:pPr>
            <w:r>
              <w:rPr>
                <w:rFonts w:hint="eastAsia"/>
                <w:b/>
                <w:sz w:val="30"/>
                <w:szCs w:val="30"/>
              </w:rPr>
              <w:t>主板</w:t>
            </w:r>
          </w:p>
        </w:tc>
        <w:tc>
          <w:tcPr>
            <w:tcW w:w="7189" w:type="dxa"/>
            <w:vAlign w:val="center"/>
          </w:tcPr>
          <w:p>
            <w:pPr>
              <w:jc w:val="center"/>
              <w:rPr>
                <w:sz w:val="24"/>
                <w:szCs w:val="24"/>
              </w:rPr>
            </w:pPr>
            <w:r>
              <w:rPr>
                <w:rFonts w:hint="eastAsia"/>
                <w:sz w:val="24"/>
                <w:szCs w:val="24"/>
              </w:rPr>
              <w:t>主机：工业级主板J1900，4G内存，128G固态硬盘，CPU:四核</w:t>
            </w:r>
            <w:r>
              <w:rPr>
                <w:rFonts w:hint="eastAsia"/>
                <w:sz w:val="24"/>
                <w:szCs w:val="24"/>
                <w:lang w:val="en-US" w:eastAsia="zh-CN"/>
              </w:rPr>
              <w:t>1.99</w:t>
            </w:r>
            <w:r>
              <w:rPr>
                <w:rFonts w:hint="eastAsia"/>
                <w:sz w:val="24"/>
                <w:szCs w:val="24"/>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3" w:type="dxa"/>
            <w:vAlign w:val="center"/>
          </w:tcPr>
          <w:p>
            <w:pPr>
              <w:jc w:val="center"/>
              <w:rPr>
                <w:sz w:val="24"/>
                <w:szCs w:val="24"/>
              </w:rPr>
            </w:pPr>
            <w:r>
              <w:rPr>
                <w:rFonts w:hint="eastAsia"/>
                <w:b/>
                <w:sz w:val="30"/>
                <w:szCs w:val="30"/>
              </w:rPr>
              <w:t>阅读器</w:t>
            </w:r>
          </w:p>
        </w:tc>
        <w:tc>
          <w:tcPr>
            <w:tcW w:w="7189" w:type="dxa"/>
            <w:vAlign w:val="center"/>
          </w:tcPr>
          <w:p>
            <w:pPr>
              <w:jc w:val="center"/>
              <w:rPr>
                <w:sz w:val="24"/>
                <w:szCs w:val="24"/>
              </w:rPr>
            </w:pPr>
            <w:r>
              <w:rPr>
                <w:rFonts w:hint="eastAsia"/>
                <w:sz w:val="24"/>
                <w:szCs w:val="24"/>
              </w:rPr>
              <w:t>二代身份证阅读器(自动读取二代身份证信息，可识别身份证真假)。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23" w:type="dxa"/>
            <w:vAlign w:val="center"/>
          </w:tcPr>
          <w:p>
            <w:pPr>
              <w:jc w:val="center"/>
              <w:rPr>
                <w:b/>
                <w:sz w:val="24"/>
                <w:szCs w:val="24"/>
              </w:rPr>
            </w:pPr>
            <w:r>
              <w:rPr>
                <w:rFonts w:hint="eastAsia"/>
                <w:b/>
                <w:sz w:val="30"/>
                <w:szCs w:val="30"/>
              </w:rPr>
              <w:t>摄像头</w:t>
            </w:r>
          </w:p>
        </w:tc>
        <w:tc>
          <w:tcPr>
            <w:tcW w:w="7189" w:type="dxa"/>
            <w:vAlign w:val="center"/>
          </w:tcPr>
          <w:p>
            <w:pPr>
              <w:jc w:val="left"/>
              <w:rPr>
                <w:sz w:val="24"/>
                <w:szCs w:val="24"/>
              </w:rPr>
            </w:pPr>
            <w:r>
              <w:rPr>
                <w:rFonts w:hint="eastAsia"/>
                <w:sz w:val="24"/>
                <w:szCs w:val="24"/>
              </w:rPr>
              <w:t>200万高清摄像头，CMOS传感器，抗强光、逆光（用来抓拍访客来访现场头像，弥补各类有效证件上照片陈旧的不足和时间长远后证件图片与实际年龄的差距）。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123" w:type="dxa"/>
            <w:vAlign w:val="center"/>
          </w:tcPr>
          <w:p>
            <w:pPr>
              <w:jc w:val="center"/>
              <w:rPr>
                <w:sz w:val="24"/>
                <w:szCs w:val="24"/>
              </w:rPr>
            </w:pPr>
            <w:r>
              <w:rPr>
                <w:rFonts w:hint="eastAsia"/>
                <w:b/>
                <w:sz w:val="30"/>
                <w:szCs w:val="30"/>
              </w:rPr>
              <w:t>电话</w:t>
            </w:r>
          </w:p>
        </w:tc>
        <w:tc>
          <w:tcPr>
            <w:tcW w:w="7189" w:type="dxa"/>
            <w:vAlign w:val="center"/>
          </w:tcPr>
          <w:p>
            <w:pPr>
              <w:jc w:val="left"/>
              <w:rPr>
                <w:sz w:val="24"/>
                <w:szCs w:val="24"/>
              </w:rPr>
            </w:pPr>
            <w:r>
              <w:rPr>
                <w:rFonts w:hint="eastAsia"/>
                <w:sz w:val="24"/>
                <w:szCs w:val="24"/>
              </w:rPr>
              <w:t>智能电话模块（设备可连接单位电话网，系统软件能够自动查找被访者登记的电话号码，通过触摸屏点击操作即可一键拨通，及时联系被访者，核实来访对象）</w:t>
            </w:r>
            <w:r>
              <w:rPr>
                <w:rFonts w:hint="eastAsia"/>
                <w:color w:val="FF0000"/>
                <w:sz w:val="24"/>
                <w:szCs w:val="24"/>
              </w:rPr>
              <w:t>注：（可选配）。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23" w:type="dxa"/>
            <w:vAlign w:val="center"/>
          </w:tcPr>
          <w:p>
            <w:pPr>
              <w:jc w:val="center"/>
              <w:rPr>
                <w:sz w:val="24"/>
                <w:szCs w:val="24"/>
              </w:rPr>
            </w:pPr>
            <w:r>
              <w:rPr>
                <w:rFonts w:hint="eastAsia"/>
                <w:b/>
                <w:sz w:val="30"/>
                <w:szCs w:val="30"/>
              </w:rPr>
              <w:t>打印机</w:t>
            </w:r>
          </w:p>
        </w:tc>
        <w:tc>
          <w:tcPr>
            <w:tcW w:w="7189" w:type="dxa"/>
            <w:vAlign w:val="center"/>
          </w:tcPr>
          <w:p>
            <w:pPr>
              <w:jc w:val="left"/>
              <w:rPr>
                <w:sz w:val="24"/>
                <w:szCs w:val="24"/>
              </w:rPr>
            </w:pPr>
            <w:r>
              <w:rPr>
                <w:rFonts w:hint="eastAsia"/>
                <w:sz w:val="24"/>
                <w:szCs w:val="24"/>
              </w:rPr>
              <w:t>80MM热敏打印机（可自动或手动打印访客单功能，简洁高效，访客记录纸质归档）。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23" w:type="dxa"/>
            <w:vAlign w:val="center"/>
          </w:tcPr>
          <w:p>
            <w:pPr>
              <w:jc w:val="center"/>
              <w:rPr>
                <w:sz w:val="24"/>
                <w:szCs w:val="24"/>
              </w:rPr>
            </w:pPr>
            <w:r>
              <w:rPr>
                <w:rFonts w:hint="eastAsia"/>
                <w:b/>
                <w:sz w:val="30"/>
                <w:szCs w:val="30"/>
              </w:rPr>
              <w:t>扫描枪</w:t>
            </w:r>
          </w:p>
        </w:tc>
        <w:tc>
          <w:tcPr>
            <w:tcW w:w="7189" w:type="dxa"/>
            <w:vAlign w:val="center"/>
          </w:tcPr>
          <w:p>
            <w:pPr>
              <w:jc w:val="left"/>
              <w:rPr>
                <w:sz w:val="24"/>
                <w:szCs w:val="24"/>
              </w:rPr>
            </w:pPr>
            <w:r>
              <w:rPr>
                <w:rFonts w:hint="eastAsia"/>
                <w:sz w:val="24"/>
                <w:szCs w:val="24"/>
              </w:rPr>
              <w:t>条形码扫描、二维码扫描（凭访客单上条形码签离）。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23" w:type="dxa"/>
            <w:vAlign w:val="center"/>
          </w:tcPr>
          <w:p>
            <w:pPr>
              <w:jc w:val="center"/>
              <w:rPr>
                <w:b/>
                <w:sz w:val="30"/>
                <w:szCs w:val="30"/>
              </w:rPr>
            </w:pPr>
            <w:r>
              <w:rPr>
                <w:rFonts w:hint="eastAsia"/>
                <w:b/>
                <w:sz w:val="30"/>
                <w:szCs w:val="30"/>
              </w:rPr>
              <w:t>尺寸</w:t>
            </w:r>
          </w:p>
        </w:tc>
        <w:tc>
          <w:tcPr>
            <w:tcW w:w="7189" w:type="dxa"/>
            <w:vAlign w:val="center"/>
          </w:tcPr>
          <w:p>
            <w:pPr>
              <w:jc w:val="left"/>
              <w:rPr>
                <w:sz w:val="24"/>
                <w:szCs w:val="24"/>
              </w:rPr>
            </w:pPr>
            <w:r>
              <w:rPr>
                <w:rFonts w:hint="eastAsia"/>
                <w:sz w:val="24"/>
                <w:szCs w:val="24"/>
              </w:rPr>
              <w:t>3</w:t>
            </w:r>
            <w:r>
              <w:rPr>
                <w:sz w:val="24"/>
                <w:szCs w:val="24"/>
              </w:rPr>
              <w:t>00</w:t>
            </w:r>
            <w:r>
              <w:rPr>
                <w:rFonts w:hint="eastAsia"/>
                <w:sz w:val="24"/>
                <w:szCs w:val="24"/>
              </w:rPr>
              <w:t>*</w:t>
            </w:r>
            <w:r>
              <w:rPr>
                <w:sz w:val="24"/>
                <w:szCs w:val="24"/>
              </w:rPr>
              <w:t>350</w:t>
            </w:r>
            <w:r>
              <w:rPr>
                <w:rFonts w:hint="eastAsia"/>
                <w:sz w:val="24"/>
                <w:szCs w:val="24"/>
              </w:rPr>
              <w:t>*</w:t>
            </w:r>
            <w:r>
              <w:rPr>
                <w:sz w:val="24"/>
                <w:szCs w:val="24"/>
              </w:rPr>
              <w:t>400</w:t>
            </w:r>
            <w:r>
              <w:rPr>
                <w:rFonts w:hint="eastAsia"/>
                <w:sz w:val="24"/>
                <w:szCs w:val="24"/>
              </w:rPr>
              <w:t>m</w:t>
            </w:r>
            <w:r>
              <w:rPr>
                <w:sz w:val="24"/>
                <w:szCs w:val="24"/>
              </w:rPr>
              <w:t>m</w:t>
            </w:r>
            <w:r>
              <w:rPr>
                <w:rFonts w:hint="eastAsia"/>
                <w:sz w:val="24"/>
                <w:szCs w:val="24"/>
              </w:rPr>
              <w:t>（长*宽*高）</w:t>
            </w:r>
          </w:p>
        </w:tc>
      </w:tr>
    </w:tbl>
    <w:p>
      <w:pPr>
        <w:rPr>
          <w:sz w:val="24"/>
          <w:szCs w:val="24"/>
        </w:rPr>
      </w:pPr>
    </w:p>
    <w:tbl>
      <w:tblPr>
        <w:tblStyle w:val="5"/>
        <w:tblpPr w:leftFromText="180" w:rightFromText="180" w:vertAnchor="text" w:horzAnchor="page" w:tblpX="1927"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290" w:type="dxa"/>
            <w:gridSpan w:val="2"/>
            <w:shd w:val="clear" w:color="auto" w:fill="548DD4" w:themeFill="text2" w:themeFillTint="99"/>
          </w:tcPr>
          <w:p>
            <w:pPr>
              <w:ind w:left="108" w:firstLine="3162" w:firstLineChars="1050"/>
              <w:rPr>
                <w:b/>
                <w:color w:val="FFFFFF" w:themeColor="background1"/>
                <w:sz w:val="30"/>
                <w:szCs w:val="30"/>
              </w:rPr>
            </w:pPr>
            <w:r>
              <w:rPr>
                <w:rFonts w:hint="eastAsia"/>
                <w:b/>
                <w:color w:val="FFFFFF" w:themeColor="background1"/>
                <w:sz w:val="30"/>
                <w:szCs w:val="30"/>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0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shd w:val="clear" w:color="auto" w:fill="FFFFFF" w:themeFill="background1"/>
                <w:lang w:val="zh-CN"/>
              </w:rPr>
            </w:pPr>
            <w:r>
              <w:rPr>
                <w:rFonts w:hint="eastAsia" w:ascii="宋体"/>
                <w:b/>
                <w:color w:val="000000" w:themeColor="text1"/>
                <w:kern w:val="0"/>
                <w:sz w:val="30"/>
                <w:szCs w:val="30"/>
                <w:shd w:val="clear" w:color="auto" w:fill="FFFFFF" w:themeFill="background1"/>
                <w:lang w:val="zh-CN"/>
              </w:rPr>
              <w:t>登记</w:t>
            </w:r>
          </w:p>
          <w:p>
            <w:pPr>
              <w:autoSpaceDE w:val="0"/>
              <w:autoSpaceDN w:val="0"/>
              <w:adjustRightInd w:val="0"/>
              <w:snapToGrid w:val="0"/>
              <w:jc w:val="center"/>
              <w:rPr>
                <w:rFonts w:ascii="宋体"/>
                <w:b/>
                <w:color w:val="000000" w:themeColor="text1"/>
                <w:kern w:val="0"/>
                <w:sz w:val="30"/>
                <w:szCs w:val="30"/>
                <w:shd w:val="clear" w:color="auto" w:fill="FFFFFF" w:themeFill="background1"/>
                <w:lang w:val="zh-CN"/>
              </w:rPr>
            </w:pPr>
            <w:r>
              <w:rPr>
                <w:rFonts w:hint="eastAsia" w:ascii="宋体"/>
                <w:b/>
                <w:color w:val="000000" w:themeColor="text1"/>
                <w:kern w:val="0"/>
                <w:sz w:val="30"/>
                <w:szCs w:val="30"/>
                <w:shd w:val="clear" w:color="auto" w:fill="FFFFFF" w:themeFill="background1"/>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1"/>
              </w:numPr>
              <w:ind w:firstLineChars="0"/>
              <w:rPr>
                <w:sz w:val="24"/>
                <w:szCs w:val="24"/>
              </w:rPr>
            </w:pPr>
            <w:r>
              <w:rPr>
                <w:rFonts w:hint="eastAsia"/>
                <w:sz w:val="24"/>
                <w:szCs w:val="24"/>
              </w:rPr>
              <w:t xml:space="preserve">刷身份证自动读取信息；  </w:t>
            </w:r>
          </w:p>
          <w:p>
            <w:pPr>
              <w:pStyle w:val="10"/>
              <w:numPr>
                <w:ilvl w:val="0"/>
                <w:numId w:val="1"/>
              </w:numPr>
              <w:ind w:firstLineChars="0"/>
              <w:rPr>
                <w:sz w:val="24"/>
                <w:szCs w:val="24"/>
              </w:rPr>
            </w:pPr>
            <w:r>
              <w:rPr>
                <w:rFonts w:hint="eastAsia"/>
                <w:sz w:val="24"/>
                <w:szCs w:val="24"/>
              </w:rPr>
              <w:t>现场拍照人像采集进行人证比对；</w:t>
            </w:r>
          </w:p>
          <w:p>
            <w:pPr>
              <w:pStyle w:val="10"/>
              <w:numPr>
                <w:ilvl w:val="0"/>
                <w:numId w:val="1"/>
              </w:numPr>
              <w:ind w:firstLineChars="0"/>
              <w:rPr>
                <w:sz w:val="24"/>
                <w:szCs w:val="24"/>
              </w:rPr>
            </w:pPr>
            <w:r>
              <w:rPr>
                <w:rFonts w:hint="eastAsia"/>
                <w:sz w:val="24"/>
                <w:szCs w:val="24"/>
              </w:rPr>
              <w:t>被访人电话号码自动查找、一键拨号通话</w:t>
            </w:r>
            <w:r>
              <w:rPr>
                <w:rFonts w:hint="eastAsia"/>
                <w:color w:val="FF0000"/>
                <w:sz w:val="24"/>
                <w:szCs w:val="24"/>
              </w:rPr>
              <w:t>（可选功能）</w:t>
            </w:r>
            <w:r>
              <w:rPr>
                <w:rFonts w:hint="eastAsia"/>
                <w:sz w:val="24"/>
                <w:szCs w:val="24"/>
              </w:rPr>
              <w:t xml:space="preserve">；  </w:t>
            </w:r>
          </w:p>
          <w:p>
            <w:pPr>
              <w:pStyle w:val="10"/>
              <w:numPr>
                <w:ilvl w:val="0"/>
                <w:numId w:val="1"/>
              </w:numPr>
              <w:ind w:firstLineChars="0"/>
              <w:rPr>
                <w:sz w:val="24"/>
                <w:szCs w:val="24"/>
              </w:rPr>
            </w:pPr>
            <w:r>
              <w:rPr>
                <w:rFonts w:hint="eastAsia"/>
                <w:sz w:val="24"/>
                <w:szCs w:val="24"/>
              </w:rPr>
              <w:t>被访人姓名模糊查询，输入姓名的第一个字、首字母、手机（房间号、分机号）模糊查询，系统自动弹出相应的被访人信息；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671"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线上</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预约</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sz w:val="24"/>
                <w:szCs w:val="24"/>
              </w:rPr>
            </w:pPr>
            <w:r>
              <w:rPr>
                <w:rFonts w:hint="eastAsia"/>
                <w:sz w:val="24"/>
                <w:szCs w:val="24"/>
              </w:rPr>
              <w:t>来访人线上填写信息，申请预约时间，被访人确认同意后，来访人只需在规定时间内都可进出被访楼层，无需登记。</w:t>
            </w:r>
            <w:r>
              <w:rPr>
                <w:rFonts w:hint="eastAsia"/>
                <w:color w:val="FF0000"/>
                <w:sz w:val="24"/>
                <w:szCs w:val="24"/>
              </w:rPr>
              <w:t>(可选功能）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30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ascii="宋体"/>
                <w:b/>
                <w:color w:val="000000" w:themeColor="text1"/>
                <w:kern w:val="0"/>
                <w:sz w:val="30"/>
                <w:szCs w:val="30"/>
                <w:lang w:val="zh-CN"/>
              </w:rPr>
              <w:t>提醒</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2"/>
              </w:numPr>
              <w:autoSpaceDE w:val="0"/>
              <w:autoSpaceDN w:val="0"/>
              <w:adjustRightInd w:val="0"/>
              <w:snapToGrid w:val="0"/>
              <w:ind w:firstLineChars="0"/>
              <w:rPr>
                <w:sz w:val="24"/>
                <w:szCs w:val="24"/>
              </w:rPr>
            </w:pPr>
            <w:r>
              <w:rPr>
                <w:rFonts w:hint="eastAsia"/>
                <w:sz w:val="24"/>
                <w:szCs w:val="24"/>
              </w:rPr>
              <w:t xml:space="preserve">当日访客人数、访客离开人数、未离开人数自动显示；               </w:t>
            </w:r>
          </w:p>
          <w:p>
            <w:pPr>
              <w:pStyle w:val="10"/>
              <w:numPr>
                <w:ilvl w:val="0"/>
                <w:numId w:val="2"/>
              </w:numPr>
              <w:autoSpaceDE w:val="0"/>
              <w:autoSpaceDN w:val="0"/>
              <w:adjustRightInd w:val="0"/>
              <w:snapToGrid w:val="0"/>
              <w:ind w:firstLineChars="0"/>
              <w:rPr>
                <w:sz w:val="24"/>
                <w:szCs w:val="24"/>
              </w:rPr>
            </w:pPr>
            <w:r>
              <w:rPr>
                <w:rFonts w:hint="eastAsia"/>
                <w:sz w:val="24"/>
                <w:szCs w:val="24"/>
              </w:rPr>
              <w:t>访客离开/未离开记录区别显示；</w:t>
            </w:r>
          </w:p>
          <w:p>
            <w:pPr>
              <w:pStyle w:val="10"/>
              <w:numPr>
                <w:ilvl w:val="0"/>
                <w:numId w:val="2"/>
              </w:numPr>
              <w:autoSpaceDE w:val="0"/>
              <w:autoSpaceDN w:val="0"/>
              <w:adjustRightInd w:val="0"/>
              <w:snapToGrid w:val="0"/>
              <w:ind w:firstLineChars="0"/>
              <w:rPr>
                <w:sz w:val="24"/>
                <w:szCs w:val="24"/>
              </w:rPr>
            </w:pPr>
            <w:r>
              <w:rPr>
                <w:rFonts w:hint="eastAsia"/>
                <w:sz w:val="24"/>
                <w:szCs w:val="24"/>
              </w:rPr>
              <w:t xml:space="preserve">黑名单提醒、VIP访客提醒； </w:t>
            </w:r>
          </w:p>
          <w:p>
            <w:pPr>
              <w:pStyle w:val="10"/>
              <w:numPr>
                <w:ilvl w:val="0"/>
                <w:numId w:val="2"/>
              </w:numPr>
              <w:autoSpaceDE w:val="0"/>
              <w:autoSpaceDN w:val="0"/>
              <w:adjustRightInd w:val="0"/>
              <w:snapToGrid w:val="0"/>
              <w:ind w:firstLineChars="0"/>
              <w:rPr>
                <w:sz w:val="24"/>
                <w:szCs w:val="24"/>
              </w:rPr>
            </w:pPr>
            <w:r>
              <w:rPr>
                <w:rFonts w:hint="eastAsia"/>
                <w:sz w:val="24"/>
                <w:szCs w:val="24"/>
              </w:rPr>
              <w:t>离开未签离提醒；</w:t>
            </w:r>
          </w:p>
          <w:p>
            <w:pPr>
              <w:pStyle w:val="10"/>
              <w:numPr>
                <w:ilvl w:val="0"/>
                <w:numId w:val="2"/>
              </w:numPr>
              <w:autoSpaceDE w:val="0"/>
              <w:autoSpaceDN w:val="0"/>
              <w:adjustRightInd w:val="0"/>
              <w:snapToGrid w:val="0"/>
              <w:ind w:firstLineChars="0"/>
              <w:rPr>
                <w:sz w:val="24"/>
                <w:szCs w:val="24"/>
              </w:rPr>
            </w:pPr>
            <w:r>
              <w:rPr>
                <w:rFonts w:hint="eastAsia"/>
                <w:sz w:val="24"/>
                <w:szCs w:val="24"/>
              </w:rPr>
              <w:t>访客来访历史提醒；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55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离开</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签离</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3"/>
              </w:numPr>
              <w:autoSpaceDE w:val="0"/>
              <w:autoSpaceDN w:val="0"/>
              <w:adjustRightInd w:val="0"/>
              <w:snapToGrid w:val="0"/>
              <w:ind w:firstLineChars="0"/>
              <w:rPr>
                <w:sz w:val="24"/>
                <w:szCs w:val="24"/>
              </w:rPr>
            </w:pPr>
            <w:r>
              <w:rPr>
                <w:rFonts w:hint="eastAsia"/>
                <w:sz w:val="24"/>
                <w:szCs w:val="24"/>
              </w:rPr>
              <w:t>扫描访客单签离；</w:t>
            </w:r>
          </w:p>
          <w:p>
            <w:pPr>
              <w:pStyle w:val="10"/>
              <w:numPr>
                <w:ilvl w:val="0"/>
                <w:numId w:val="3"/>
              </w:numPr>
              <w:autoSpaceDE w:val="0"/>
              <w:autoSpaceDN w:val="0"/>
              <w:adjustRightInd w:val="0"/>
              <w:snapToGrid w:val="0"/>
              <w:ind w:firstLineChars="0"/>
              <w:rPr>
                <w:sz w:val="24"/>
                <w:szCs w:val="24"/>
              </w:rPr>
            </w:pPr>
            <w:r>
              <w:rPr>
                <w:rFonts w:hint="eastAsia"/>
                <w:sz w:val="24"/>
                <w:szCs w:val="24"/>
              </w:rPr>
              <w:t>刷身份证签离；</w:t>
            </w:r>
          </w:p>
          <w:p>
            <w:pPr>
              <w:pStyle w:val="10"/>
              <w:numPr>
                <w:ilvl w:val="0"/>
                <w:numId w:val="3"/>
              </w:numPr>
              <w:autoSpaceDE w:val="0"/>
              <w:autoSpaceDN w:val="0"/>
              <w:adjustRightInd w:val="0"/>
              <w:snapToGrid w:val="0"/>
              <w:ind w:firstLineChars="0"/>
              <w:rPr>
                <w:rFonts w:ascii="宋体"/>
                <w:color w:val="000000"/>
                <w:kern w:val="0"/>
                <w:szCs w:val="21"/>
                <w:lang w:val="zh-CN"/>
              </w:rPr>
            </w:pPr>
            <w:r>
              <w:rPr>
                <w:rFonts w:hint="eastAsia"/>
                <w:sz w:val="24"/>
                <w:szCs w:val="24"/>
              </w:rPr>
              <w:t>手动操作签离；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48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24"/>
                <w:szCs w:val="16"/>
                <w:lang w:val="zh-CN"/>
              </w:rPr>
            </w:pPr>
            <w:bookmarkStart w:id="0" w:name="_GoBack"/>
            <w:bookmarkEnd w:id="0"/>
            <w:r>
              <w:rPr>
                <w:rFonts w:hint="eastAsia" w:ascii="宋体"/>
                <w:b/>
                <w:color w:val="000000" w:themeColor="text1"/>
                <w:kern w:val="0"/>
                <w:sz w:val="30"/>
                <w:szCs w:val="30"/>
                <w:lang w:val="zh-CN"/>
              </w:rPr>
              <w:t>门禁无缝对接</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sz w:val="24"/>
                <w:szCs w:val="24"/>
              </w:rPr>
            </w:pPr>
            <w:r>
              <w:rPr>
                <w:rFonts w:hint="eastAsia"/>
                <w:sz w:val="24"/>
                <w:szCs w:val="24"/>
              </w:rPr>
              <w:t>通过访客登记时抓拍的人脸进出闸机/人脸识别门禁等功能；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3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查询</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4"/>
              </w:numPr>
              <w:autoSpaceDE w:val="0"/>
              <w:autoSpaceDN w:val="0"/>
              <w:adjustRightInd w:val="0"/>
              <w:snapToGrid w:val="0"/>
              <w:ind w:firstLineChars="0"/>
              <w:rPr>
                <w:sz w:val="24"/>
                <w:szCs w:val="24"/>
              </w:rPr>
            </w:pPr>
            <w:r>
              <w:rPr>
                <w:rFonts w:hint="eastAsia"/>
                <w:sz w:val="24"/>
                <w:szCs w:val="24"/>
              </w:rPr>
              <w:t>访客记录查询并可导出Excel文件；</w:t>
            </w:r>
          </w:p>
          <w:p>
            <w:pPr>
              <w:pStyle w:val="10"/>
              <w:numPr>
                <w:ilvl w:val="0"/>
                <w:numId w:val="4"/>
              </w:numPr>
              <w:autoSpaceDE w:val="0"/>
              <w:autoSpaceDN w:val="0"/>
              <w:adjustRightInd w:val="0"/>
              <w:snapToGrid w:val="0"/>
              <w:ind w:firstLineChars="0"/>
              <w:rPr>
                <w:rFonts w:ascii="宋体"/>
                <w:color w:val="000000"/>
                <w:kern w:val="0"/>
                <w:szCs w:val="21"/>
                <w:lang w:val="zh-CN"/>
              </w:rPr>
            </w:pPr>
            <w:r>
              <w:rPr>
                <w:rFonts w:hint="eastAsia"/>
                <w:sz w:val="24"/>
                <w:szCs w:val="24"/>
              </w:rPr>
              <w:t>访客数据统计查询</w:t>
            </w:r>
            <w:r>
              <w:rPr>
                <w:rFonts w:hint="eastAsia" w:ascii="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网络</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支持</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5"/>
              </w:numPr>
              <w:autoSpaceDE w:val="0"/>
              <w:autoSpaceDN w:val="0"/>
              <w:adjustRightInd w:val="0"/>
              <w:snapToGrid w:val="0"/>
              <w:ind w:firstLineChars="0"/>
              <w:rPr>
                <w:sz w:val="24"/>
                <w:szCs w:val="24"/>
              </w:rPr>
            </w:pPr>
            <w:r>
              <w:rPr>
                <w:rFonts w:hint="eastAsia"/>
                <w:sz w:val="24"/>
                <w:szCs w:val="24"/>
              </w:rPr>
              <w:t>支持单机不联网使用；</w:t>
            </w:r>
          </w:p>
          <w:p>
            <w:pPr>
              <w:pStyle w:val="10"/>
              <w:numPr>
                <w:ilvl w:val="0"/>
                <w:numId w:val="5"/>
              </w:numPr>
              <w:autoSpaceDE w:val="0"/>
              <w:autoSpaceDN w:val="0"/>
              <w:adjustRightInd w:val="0"/>
              <w:snapToGrid w:val="0"/>
              <w:ind w:firstLineChars="0"/>
              <w:rPr>
                <w:rFonts w:ascii="宋体"/>
                <w:color w:val="000000"/>
                <w:kern w:val="0"/>
                <w:szCs w:val="21"/>
                <w:lang w:val="zh-CN"/>
              </w:rPr>
            </w:pPr>
            <w:r>
              <w:rPr>
                <w:rFonts w:hint="eastAsia"/>
                <w:sz w:val="24"/>
                <w:szCs w:val="24"/>
              </w:rPr>
              <w:t>支持多台局域网内信息共享；</w:t>
            </w:r>
          </w:p>
          <w:p>
            <w:pPr>
              <w:pStyle w:val="10"/>
              <w:numPr>
                <w:ilvl w:val="0"/>
                <w:numId w:val="5"/>
              </w:numPr>
              <w:autoSpaceDE w:val="0"/>
              <w:autoSpaceDN w:val="0"/>
              <w:adjustRightInd w:val="0"/>
              <w:snapToGrid w:val="0"/>
              <w:ind w:firstLineChars="0"/>
              <w:rPr>
                <w:rFonts w:ascii="宋体"/>
                <w:color w:val="000000"/>
                <w:kern w:val="0"/>
                <w:szCs w:val="21"/>
                <w:lang w:val="zh-CN"/>
              </w:rPr>
            </w:pPr>
            <w:r>
              <w:rPr>
                <w:rFonts w:hint="eastAsia"/>
                <w:sz w:val="24"/>
                <w:szCs w:val="24"/>
              </w:rPr>
              <w:t>支持多台广域网内信息共享；</w:t>
            </w:r>
          </w:p>
        </w:tc>
      </w:tr>
    </w:tbl>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90474"/>
    <w:multiLevelType w:val="multilevel"/>
    <w:tmpl w:val="0EB9047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07A68BF"/>
    <w:multiLevelType w:val="multilevel"/>
    <w:tmpl w:val="307A68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9813DE8"/>
    <w:multiLevelType w:val="multilevel"/>
    <w:tmpl w:val="39813D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A5B066E"/>
    <w:multiLevelType w:val="multilevel"/>
    <w:tmpl w:val="3A5B06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5D12C54"/>
    <w:multiLevelType w:val="multilevel"/>
    <w:tmpl w:val="75D12C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2MDdkZGZhNzBhM2RhZWU2MjdmMzA5MzljNzA2MGEifQ=="/>
  </w:docVars>
  <w:rsids>
    <w:rsidRoot w:val="007B7392"/>
    <w:rsid w:val="000205B9"/>
    <w:rsid w:val="0007487A"/>
    <w:rsid w:val="00094864"/>
    <w:rsid w:val="000A7F0F"/>
    <w:rsid w:val="000E7959"/>
    <w:rsid w:val="00165EB6"/>
    <w:rsid w:val="00267FF1"/>
    <w:rsid w:val="00274A52"/>
    <w:rsid w:val="00297C47"/>
    <w:rsid w:val="002F471C"/>
    <w:rsid w:val="0032466E"/>
    <w:rsid w:val="00390492"/>
    <w:rsid w:val="003D0B4E"/>
    <w:rsid w:val="003E3DFC"/>
    <w:rsid w:val="003E4E3C"/>
    <w:rsid w:val="0046072B"/>
    <w:rsid w:val="004B4329"/>
    <w:rsid w:val="004F2ED6"/>
    <w:rsid w:val="005079D4"/>
    <w:rsid w:val="00530142"/>
    <w:rsid w:val="005561ED"/>
    <w:rsid w:val="005A0460"/>
    <w:rsid w:val="005F2E59"/>
    <w:rsid w:val="006A423E"/>
    <w:rsid w:val="00762BA0"/>
    <w:rsid w:val="007B5C27"/>
    <w:rsid w:val="007B7392"/>
    <w:rsid w:val="007E3D86"/>
    <w:rsid w:val="008058E0"/>
    <w:rsid w:val="00812ADF"/>
    <w:rsid w:val="008A7B95"/>
    <w:rsid w:val="009269E2"/>
    <w:rsid w:val="00940517"/>
    <w:rsid w:val="009E30AA"/>
    <w:rsid w:val="00A0562B"/>
    <w:rsid w:val="00A153C6"/>
    <w:rsid w:val="00A158B8"/>
    <w:rsid w:val="00A977AB"/>
    <w:rsid w:val="00B34959"/>
    <w:rsid w:val="00BA3511"/>
    <w:rsid w:val="00C71A75"/>
    <w:rsid w:val="00C93ABA"/>
    <w:rsid w:val="00CE2175"/>
    <w:rsid w:val="00D56044"/>
    <w:rsid w:val="00D71A24"/>
    <w:rsid w:val="00D91C34"/>
    <w:rsid w:val="00E2615F"/>
    <w:rsid w:val="00F56D01"/>
    <w:rsid w:val="00F86697"/>
    <w:rsid w:val="00FA1A17"/>
    <w:rsid w:val="00FB40F4"/>
    <w:rsid w:val="00FD2438"/>
    <w:rsid w:val="031A21F7"/>
    <w:rsid w:val="04AD4625"/>
    <w:rsid w:val="076121BD"/>
    <w:rsid w:val="17446802"/>
    <w:rsid w:val="1DE16A38"/>
    <w:rsid w:val="388A219C"/>
    <w:rsid w:val="3C813F3F"/>
    <w:rsid w:val="436724AB"/>
    <w:rsid w:val="778961B2"/>
    <w:rsid w:val="7BDD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autoRedefine/>
    <w:semiHidden/>
    <w:qFormat/>
    <w:uiPriority w:val="99"/>
    <w:rPr>
      <w:sz w:val="18"/>
      <w:szCs w:val="18"/>
    </w:rPr>
  </w:style>
  <w:style w:type="character" w:customStyle="1" w:styleId="8">
    <w:name w:val="页眉 字符"/>
    <w:basedOn w:val="6"/>
    <w:link w:val="4"/>
    <w:autoRedefine/>
    <w:qFormat/>
    <w:uiPriority w:val="99"/>
    <w:rPr>
      <w:kern w:val="2"/>
      <w:sz w:val="18"/>
      <w:szCs w:val="18"/>
    </w:rPr>
  </w:style>
  <w:style w:type="character" w:customStyle="1" w:styleId="9">
    <w:name w:val="页脚 字符"/>
    <w:basedOn w:val="6"/>
    <w:link w:val="3"/>
    <w:autoRedefine/>
    <w:qFormat/>
    <w:uiPriority w:val="99"/>
    <w:rPr>
      <w:kern w:val="2"/>
      <w:sz w:val="18"/>
      <w:szCs w:val="18"/>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798</Words>
  <Characters>849</Characters>
  <Lines>8</Lines>
  <Paragraphs>2</Paragraphs>
  <TotalTime>38</TotalTime>
  <ScaleCrop>false</ScaleCrop>
  <LinksUpToDate>false</LinksUpToDate>
  <CharactersWithSpaces>869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2018-07-04T02:28:00Z</dcterms:created>
  <dc:creator>freeuser</dc:creator>
  <cp:lastModifiedBy>木子李</cp:lastModifiedBy>
  <dcterms:modified xsi:type="dcterms:W3CDTF">2024-03-18T07:55:19Z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F5BFFB42ADEA4BC69408FB7D4D972EC9</vt:lpwstr>
  </property>
  <property fmtid="{D5CDD505-2E9C-101B-9397-08002B2CF9AE}" pid="4" name="commondata">
    <vt:lpwstr>eyJoZGlkIjoiMTcwZTk3MjRmZDJiMzBlOTUzOWEzOWJkMTFmNGNlNGYifQ==</vt:lpwstr>
  </property>
</Properties>
</file>